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DF" w:rsidRDefault="002745DF" w:rsidP="002745D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51"/>
      </w:tblGrid>
      <w:tr w:rsidR="002864DC" w:rsidTr="00F11CE8">
        <w:tc>
          <w:tcPr>
            <w:tcW w:w="5529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B6312">
              <w:rPr>
                <w:rFonts w:ascii="Times New Roman" w:hAnsi="Times New Roman"/>
                <w:sz w:val="28"/>
                <w:szCs w:val="28"/>
              </w:rPr>
              <w:t>13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2B6312">
              <w:rPr>
                <w:rFonts w:ascii="Times New Roman" w:hAnsi="Times New Roman"/>
                <w:sz w:val="28"/>
                <w:szCs w:val="28"/>
              </w:rPr>
              <w:t>7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B631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bookmarkStart w:id="0" w:name="_Hlk179467018"/>
            <w:r w:rsidR="002B6312" w:rsidRPr="002B6312">
              <w:rPr>
                <w:rFonts w:ascii="Times New Roman" w:hAnsi="Times New Roman"/>
                <w:sz w:val="28"/>
                <w:szCs w:val="28"/>
              </w:rPr>
              <w:t>О налоге на имущество физических лиц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  <w:bookmarkStart w:id="1" w:name="_GoBack"/>
      <w:bookmarkEnd w:id="1"/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C94B5C">
        <w:rPr>
          <w:rFonts w:ascii="Times New Roman" w:hAnsi="Times New Roman"/>
          <w:noProof/>
          <w:sz w:val="28"/>
          <w:szCs w:val="28"/>
        </w:rPr>
        <w:t>«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 w:rsidR="00C94B5C">
        <w:rPr>
          <w:rFonts w:ascii="Times New Roman" w:hAnsi="Times New Roman"/>
          <w:noProof/>
          <w:sz w:val="28"/>
          <w:szCs w:val="28"/>
        </w:rPr>
        <w:t xml:space="preserve">» </w:t>
      </w:r>
      <w:r w:rsidR="002745DF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главой 3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Собрание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745DF" w:rsidRP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решение Собрания депутатов Камышевского сельского поселения от 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.11.201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B85F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0 «</w:t>
      </w:r>
      <w:r w:rsidR="00B85F9E" w:rsidRPr="002B6312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C306E4" w:rsidRPr="00C306E4" w:rsidRDefault="00C306E4" w:rsidP="00C306E4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C306E4" w:rsidRPr="00C306E4" w:rsidRDefault="00C306E4" w:rsidP="00C306E4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1.2. пункт 2 решения дополнить подпунктом 4 следующего содержания:</w:t>
      </w:r>
    </w:p>
    <w:p w:rsidR="00C306E4" w:rsidRPr="00C306E4" w:rsidRDefault="00C306E4" w:rsidP="00F11CE8">
      <w:pPr>
        <w:pStyle w:val="2"/>
        <w:spacing w:line="240" w:lineRule="auto"/>
        <w:ind w:firstLine="709"/>
        <w:rPr>
          <w:szCs w:val="28"/>
        </w:rPr>
      </w:pPr>
      <w:r w:rsidRPr="00C306E4">
        <w:rPr>
          <w:szCs w:val="28"/>
        </w:rPr>
        <w:t>«4) 2,5 процента в отношении объектов налогообложения, кадастровая стоимость каждого из которых превышает 300 миллионов рублей.».</w:t>
      </w:r>
    </w:p>
    <w:p w:rsidR="001A5055" w:rsidRDefault="00C306E4" w:rsidP="00D81AC5">
      <w:pPr>
        <w:pStyle w:val="2"/>
        <w:spacing w:line="240" w:lineRule="auto"/>
        <w:ind w:firstLine="851"/>
        <w:rPr>
          <w:szCs w:val="28"/>
        </w:rPr>
      </w:pPr>
      <w:r w:rsidRPr="00C306E4">
        <w:rPr>
          <w:szCs w:val="28"/>
        </w:rPr>
        <w:t xml:space="preserve">2. </w:t>
      </w:r>
      <w:r w:rsidRPr="00C306E4">
        <w:rPr>
          <w:szCs w:val="28"/>
        </w:rPr>
        <w:tab/>
        <w:t>Настоящее решение вступает в силу не ранее, чем по истечении одного месяца со дня его официального опубликования и не ранее 1 января 2025 года.</w:t>
      </w: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Pr="00F11CE8" w:rsidRDefault="0026071B" w:rsidP="0026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1CFA" w:rsidRPr="00F11CE8">
        <w:rPr>
          <w:rFonts w:ascii="Times New Roman" w:hAnsi="Times New Roman" w:cs="Times New Roman"/>
          <w:sz w:val="24"/>
          <w:szCs w:val="24"/>
        </w:rPr>
        <w:t xml:space="preserve">х. </w:t>
      </w:r>
      <w:r w:rsidR="00921318" w:rsidRPr="00F11CE8">
        <w:rPr>
          <w:rFonts w:ascii="Times New Roman" w:hAnsi="Times New Roman" w:cs="Times New Roman"/>
          <w:sz w:val="24"/>
          <w:szCs w:val="24"/>
        </w:rPr>
        <w:t>Камышев</w:t>
      </w:r>
    </w:p>
    <w:p w:rsidR="0026071B" w:rsidRPr="00F11CE8" w:rsidRDefault="001A5055" w:rsidP="0026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CE8">
        <w:rPr>
          <w:rFonts w:ascii="Times New Roman" w:hAnsi="Times New Roman" w:cs="Times New Roman"/>
          <w:sz w:val="24"/>
          <w:szCs w:val="24"/>
        </w:rPr>
        <w:t>00</w:t>
      </w:r>
      <w:r w:rsidR="00A11CFA" w:rsidRPr="00F11CE8">
        <w:rPr>
          <w:rFonts w:ascii="Times New Roman" w:hAnsi="Times New Roman" w:cs="Times New Roman"/>
          <w:sz w:val="24"/>
          <w:szCs w:val="24"/>
        </w:rPr>
        <w:t>.</w:t>
      </w:r>
      <w:r w:rsidR="00C024C1" w:rsidRPr="00F11CE8">
        <w:rPr>
          <w:rFonts w:ascii="Times New Roman" w:hAnsi="Times New Roman" w:cs="Times New Roman"/>
          <w:sz w:val="24"/>
          <w:szCs w:val="24"/>
        </w:rPr>
        <w:t>0</w:t>
      </w:r>
      <w:r w:rsidRPr="00F11CE8">
        <w:rPr>
          <w:rFonts w:ascii="Times New Roman" w:hAnsi="Times New Roman" w:cs="Times New Roman"/>
          <w:sz w:val="24"/>
          <w:szCs w:val="24"/>
        </w:rPr>
        <w:t>0</w:t>
      </w:r>
      <w:r w:rsidR="00A11CFA" w:rsidRPr="00F11CE8">
        <w:rPr>
          <w:rFonts w:ascii="Times New Roman" w:hAnsi="Times New Roman" w:cs="Times New Roman"/>
          <w:sz w:val="24"/>
          <w:szCs w:val="24"/>
        </w:rPr>
        <w:t>.20</w:t>
      </w:r>
      <w:r w:rsidR="00E73D58" w:rsidRPr="00F11CE8">
        <w:rPr>
          <w:rFonts w:ascii="Times New Roman" w:hAnsi="Times New Roman" w:cs="Times New Roman"/>
          <w:sz w:val="24"/>
          <w:szCs w:val="24"/>
        </w:rPr>
        <w:t>2</w:t>
      </w:r>
      <w:r w:rsidR="00C024C1" w:rsidRPr="00F11CE8">
        <w:rPr>
          <w:rFonts w:ascii="Times New Roman" w:hAnsi="Times New Roman" w:cs="Times New Roman"/>
          <w:sz w:val="24"/>
          <w:szCs w:val="24"/>
        </w:rPr>
        <w:t>4</w:t>
      </w:r>
      <w:r w:rsidR="00192700" w:rsidRPr="00F11C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CFA" w:rsidRPr="00F11CE8" w:rsidRDefault="00A11CFA" w:rsidP="0026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CE8">
        <w:rPr>
          <w:rFonts w:ascii="Times New Roman" w:hAnsi="Times New Roman" w:cs="Times New Roman"/>
          <w:sz w:val="24"/>
          <w:szCs w:val="24"/>
        </w:rPr>
        <w:t xml:space="preserve">№ </w:t>
      </w:r>
      <w:r w:rsidR="001A5055" w:rsidRPr="00F11CE8">
        <w:rPr>
          <w:rFonts w:ascii="Times New Roman" w:hAnsi="Times New Roman" w:cs="Times New Roman"/>
          <w:sz w:val="24"/>
          <w:szCs w:val="24"/>
        </w:rPr>
        <w:t>00</w:t>
      </w:r>
    </w:p>
    <w:sectPr w:rsidR="00A11CFA" w:rsidRPr="00F11CE8" w:rsidSect="00F11CE8">
      <w:headerReference w:type="default" r:id="rId9"/>
      <w:pgSz w:w="11906" w:h="16838"/>
      <w:pgMar w:top="-18" w:right="851" w:bottom="96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40" w:rsidRDefault="005A1540" w:rsidP="007B5878">
      <w:pPr>
        <w:spacing w:after="0" w:line="240" w:lineRule="auto"/>
      </w:pPr>
      <w:r>
        <w:separator/>
      </w:r>
    </w:p>
  </w:endnote>
  <w:endnote w:type="continuationSeparator" w:id="0">
    <w:p w:rsidR="005A1540" w:rsidRDefault="005A1540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40" w:rsidRDefault="005A1540" w:rsidP="007B5878">
      <w:pPr>
        <w:spacing w:after="0" w:line="240" w:lineRule="auto"/>
      </w:pPr>
      <w:r>
        <w:separator/>
      </w:r>
    </w:p>
  </w:footnote>
  <w:footnote w:type="continuationSeparator" w:id="0">
    <w:p w:rsidR="005A1540" w:rsidRDefault="005A1540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A5" w:rsidRDefault="005A1540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0A0C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5055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45DF"/>
    <w:rsid w:val="002761D2"/>
    <w:rsid w:val="002864DC"/>
    <w:rsid w:val="002956D7"/>
    <w:rsid w:val="002B6312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34BB6"/>
    <w:rsid w:val="00540513"/>
    <w:rsid w:val="00572FB8"/>
    <w:rsid w:val="005763CC"/>
    <w:rsid w:val="00580D24"/>
    <w:rsid w:val="005A0BDB"/>
    <w:rsid w:val="005A1540"/>
    <w:rsid w:val="005C035D"/>
    <w:rsid w:val="005E442D"/>
    <w:rsid w:val="00613D10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85F9E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06E4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81AC5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11CE8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AC90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3167-CCE2-46A8-AAA7-2876870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2024-04-24T10:43:00Z</cp:lastPrinted>
  <dcterms:created xsi:type="dcterms:W3CDTF">2022-10-24T10:15:00Z</dcterms:created>
  <dcterms:modified xsi:type="dcterms:W3CDTF">2024-10-10T12:40:00Z</dcterms:modified>
</cp:coreProperties>
</file>