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F53" w:rsidRPr="007D14B0" w:rsidRDefault="00700F53" w:rsidP="00700F53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7D14B0">
        <w:rPr>
          <w:b/>
          <w:noProof/>
          <w:sz w:val="28"/>
          <w:szCs w:val="28"/>
        </w:rPr>
        <w:drawing>
          <wp:inline distT="0" distB="0" distL="0" distR="0" wp14:anchorId="645839DE" wp14:editId="27B0F74E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53" w:rsidRPr="007D14B0" w:rsidRDefault="00700F53" w:rsidP="00700F5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Российская Федерация</w:t>
      </w:r>
    </w:p>
    <w:p w:rsidR="00700F53" w:rsidRPr="007D14B0" w:rsidRDefault="00700F53" w:rsidP="00700F5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Ростовская область</w:t>
      </w:r>
    </w:p>
    <w:p w:rsidR="00700F53" w:rsidRPr="007D14B0" w:rsidRDefault="00700F53" w:rsidP="00700F5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Зимовниковский район</w:t>
      </w:r>
    </w:p>
    <w:p w:rsidR="00700F53" w:rsidRPr="007D14B0" w:rsidRDefault="00700F53" w:rsidP="00700F5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700F53" w:rsidRPr="007D14B0" w:rsidRDefault="00700F53" w:rsidP="00700F5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700F53" w:rsidRPr="007D14B0" w:rsidRDefault="00700F53" w:rsidP="00700F53">
      <w:pPr>
        <w:jc w:val="center"/>
        <w:rPr>
          <w:b/>
          <w:sz w:val="28"/>
          <w:szCs w:val="28"/>
        </w:rPr>
      </w:pPr>
    </w:p>
    <w:p w:rsidR="00700F53" w:rsidRPr="007D14B0" w:rsidRDefault="00700F53" w:rsidP="00700F53">
      <w:pPr>
        <w:jc w:val="center"/>
        <w:rPr>
          <w:b/>
          <w:sz w:val="32"/>
          <w:szCs w:val="32"/>
        </w:rPr>
      </w:pPr>
      <w:r w:rsidRPr="007D14B0">
        <w:rPr>
          <w:b/>
          <w:sz w:val="32"/>
          <w:szCs w:val="32"/>
        </w:rPr>
        <w:t>ПОСТАНОВЛЕНИЕ</w:t>
      </w:r>
    </w:p>
    <w:p w:rsidR="00700F53" w:rsidRPr="007D14B0" w:rsidRDefault="00700F53" w:rsidP="00700F53">
      <w:pPr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700F53" w:rsidRPr="007D14B0" w:rsidTr="00A9713F">
        <w:tc>
          <w:tcPr>
            <w:tcW w:w="3284" w:type="dxa"/>
          </w:tcPr>
          <w:p w:rsidR="00700F53" w:rsidRPr="007D14B0" w:rsidRDefault="00700F53" w:rsidP="00A9713F">
            <w:pPr>
              <w:ind w:left="-10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Pr="007D14B0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8</w:t>
            </w:r>
            <w:r w:rsidRPr="007D14B0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700F53" w:rsidRPr="007D14B0" w:rsidRDefault="00700F53" w:rsidP="00A9713F">
            <w:pPr>
              <w:jc w:val="center"/>
              <w:rPr>
                <w:bCs/>
                <w:sz w:val="28"/>
                <w:szCs w:val="28"/>
              </w:rPr>
            </w:pPr>
            <w:r w:rsidRPr="007D14B0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9</w:t>
            </w:r>
            <w:r w:rsidR="0055782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700F53" w:rsidRPr="007D14B0" w:rsidRDefault="00700F53" w:rsidP="00A9713F">
            <w:pPr>
              <w:jc w:val="right"/>
              <w:rPr>
                <w:bCs/>
                <w:sz w:val="28"/>
                <w:szCs w:val="28"/>
              </w:rPr>
            </w:pPr>
            <w:r w:rsidRPr="007D14B0">
              <w:rPr>
                <w:bCs/>
                <w:sz w:val="28"/>
                <w:szCs w:val="28"/>
              </w:rPr>
              <w:t>х. Камышев</w:t>
            </w:r>
          </w:p>
        </w:tc>
      </w:tr>
    </w:tbl>
    <w:p w:rsidR="009E4454" w:rsidRPr="009E4454" w:rsidRDefault="009E4454" w:rsidP="009E4454">
      <w:pPr>
        <w:jc w:val="center"/>
        <w:rPr>
          <w:sz w:val="28"/>
          <w:szCs w:val="28"/>
        </w:rPr>
      </w:pPr>
    </w:p>
    <w:tbl>
      <w:tblPr>
        <w:tblStyle w:val="a6"/>
        <w:tblW w:w="111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0"/>
        <w:gridCol w:w="4780"/>
      </w:tblGrid>
      <w:tr w:rsidR="004A4128" w:rsidTr="00A25B76">
        <w:tc>
          <w:tcPr>
            <w:tcW w:w="6350" w:type="dxa"/>
          </w:tcPr>
          <w:p w:rsidR="0073796A" w:rsidRPr="0073796A" w:rsidRDefault="0073796A" w:rsidP="0073796A">
            <w:pPr>
              <w:rPr>
                <w:rFonts w:eastAsia="Calibri"/>
                <w:bCs/>
                <w:sz w:val="26"/>
                <w:szCs w:val="26"/>
              </w:rPr>
            </w:pPr>
            <w:r w:rsidRPr="0073796A">
              <w:rPr>
                <w:rFonts w:eastAsia="Calibri"/>
                <w:bCs/>
                <w:sz w:val="26"/>
                <w:szCs w:val="26"/>
              </w:rPr>
              <w:t>Об утверждении Методических рекомендаций</w:t>
            </w:r>
          </w:p>
          <w:p w:rsidR="0073796A" w:rsidRPr="0073796A" w:rsidRDefault="0073796A" w:rsidP="0073796A">
            <w:pPr>
              <w:rPr>
                <w:rFonts w:eastAsia="Calibri"/>
                <w:bCs/>
                <w:sz w:val="26"/>
                <w:szCs w:val="26"/>
              </w:rPr>
            </w:pPr>
            <w:r w:rsidRPr="0073796A">
              <w:rPr>
                <w:rFonts w:eastAsia="Calibri"/>
                <w:bCs/>
                <w:sz w:val="26"/>
                <w:szCs w:val="26"/>
              </w:rPr>
              <w:t>по разработке и реализации муниципальных</w:t>
            </w:r>
          </w:p>
          <w:p w:rsidR="004A4128" w:rsidRDefault="0073796A" w:rsidP="0073796A">
            <w:pPr>
              <w:rPr>
                <w:b/>
                <w:sz w:val="26"/>
                <w:szCs w:val="26"/>
                <w:lang w:eastAsia="ar-SA"/>
              </w:rPr>
            </w:pPr>
            <w:r w:rsidRPr="0073796A">
              <w:rPr>
                <w:rFonts w:eastAsia="Calibri"/>
                <w:bCs/>
                <w:sz w:val="26"/>
                <w:szCs w:val="26"/>
              </w:rPr>
              <w:t xml:space="preserve">программ </w:t>
            </w:r>
            <w:r w:rsidR="00557829">
              <w:rPr>
                <w:rFonts w:eastAsia="Calibri"/>
                <w:bCs/>
                <w:sz w:val="28"/>
                <w:szCs w:val="28"/>
              </w:rPr>
              <w:t>Камышевского</w:t>
            </w:r>
            <w:r>
              <w:rPr>
                <w:rFonts w:eastAsia="Calibri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0" w:type="dxa"/>
          </w:tcPr>
          <w:p w:rsidR="004A4128" w:rsidRDefault="004A4128" w:rsidP="000D7004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</w:p>
        </w:tc>
      </w:tr>
    </w:tbl>
    <w:p w:rsidR="00236FC5" w:rsidRPr="009E4454" w:rsidRDefault="00236FC5" w:rsidP="000D7004">
      <w:pPr>
        <w:ind w:firstLine="709"/>
        <w:jc w:val="center"/>
        <w:rPr>
          <w:rFonts w:eastAsia="Calibri"/>
          <w:sz w:val="28"/>
          <w:szCs w:val="28"/>
        </w:rPr>
      </w:pPr>
    </w:p>
    <w:p w:rsidR="00557829" w:rsidRDefault="006B0131" w:rsidP="00557829">
      <w:pPr>
        <w:ind w:firstLine="709"/>
        <w:jc w:val="both"/>
        <w:rPr>
          <w:sz w:val="28"/>
          <w:szCs w:val="28"/>
        </w:rPr>
      </w:pPr>
      <w:r w:rsidRPr="00321086">
        <w:rPr>
          <w:sz w:val="28"/>
          <w:szCs w:val="28"/>
        </w:rPr>
        <w:t xml:space="preserve">В соответствии с приказом Министерства экономического развития Ростовской области от </w:t>
      </w:r>
      <w:r w:rsidR="007B4E5C" w:rsidRPr="00321086">
        <w:rPr>
          <w:sz w:val="28"/>
          <w:szCs w:val="28"/>
        </w:rPr>
        <w:t>24.07</w:t>
      </w:r>
      <w:r w:rsidRPr="00321086">
        <w:rPr>
          <w:sz w:val="28"/>
          <w:szCs w:val="28"/>
        </w:rPr>
        <w:t>.20</w:t>
      </w:r>
      <w:r w:rsidR="007B4E5C" w:rsidRPr="00321086">
        <w:rPr>
          <w:sz w:val="28"/>
          <w:szCs w:val="28"/>
        </w:rPr>
        <w:t xml:space="preserve">23 </w:t>
      </w:r>
      <w:r w:rsidRPr="00321086">
        <w:rPr>
          <w:sz w:val="28"/>
          <w:szCs w:val="28"/>
        </w:rPr>
        <w:t>г. №</w:t>
      </w:r>
      <w:r w:rsidR="007B4E5C" w:rsidRPr="00321086">
        <w:rPr>
          <w:sz w:val="28"/>
          <w:szCs w:val="28"/>
        </w:rPr>
        <w:t>139</w:t>
      </w:r>
      <w:r w:rsidRPr="00321086">
        <w:rPr>
          <w:sz w:val="28"/>
          <w:szCs w:val="28"/>
        </w:rPr>
        <w:t xml:space="preserve"> «Об утверждении Методических рекомендаций по разработке и реализации государственных программ Ростовской области»  и п</w:t>
      </w:r>
      <w:r w:rsidRPr="006B0131">
        <w:rPr>
          <w:sz w:val="28"/>
          <w:szCs w:val="28"/>
        </w:rPr>
        <w:t xml:space="preserve">остановлением Администрации </w:t>
      </w:r>
      <w:r w:rsidR="00557829">
        <w:rPr>
          <w:sz w:val="28"/>
          <w:szCs w:val="28"/>
        </w:rPr>
        <w:t>Камышевского</w:t>
      </w:r>
      <w:r w:rsidRPr="006B0131">
        <w:rPr>
          <w:sz w:val="28"/>
          <w:szCs w:val="28"/>
        </w:rPr>
        <w:t xml:space="preserve"> сельского поселения от </w:t>
      </w:r>
      <w:r w:rsidR="00557829">
        <w:rPr>
          <w:sz w:val="28"/>
          <w:szCs w:val="28"/>
        </w:rPr>
        <w:t>30</w:t>
      </w:r>
      <w:r w:rsidR="007B4E5C">
        <w:rPr>
          <w:sz w:val="28"/>
          <w:szCs w:val="28"/>
        </w:rPr>
        <w:t>.08</w:t>
      </w:r>
      <w:r w:rsidRPr="006B0131">
        <w:rPr>
          <w:sz w:val="28"/>
          <w:szCs w:val="28"/>
        </w:rPr>
        <w:t>.20</w:t>
      </w:r>
      <w:r w:rsidR="007B4E5C">
        <w:rPr>
          <w:sz w:val="28"/>
          <w:szCs w:val="28"/>
        </w:rPr>
        <w:t>24</w:t>
      </w:r>
      <w:r w:rsidRPr="006B0131">
        <w:rPr>
          <w:sz w:val="28"/>
          <w:szCs w:val="28"/>
        </w:rPr>
        <w:t xml:space="preserve"> №</w:t>
      </w:r>
      <w:r w:rsidR="00557829">
        <w:rPr>
          <w:sz w:val="28"/>
          <w:szCs w:val="28"/>
        </w:rPr>
        <w:t>96</w:t>
      </w:r>
      <w:r w:rsidRPr="006B0131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557829">
        <w:rPr>
          <w:sz w:val="28"/>
          <w:szCs w:val="28"/>
        </w:rPr>
        <w:t>Камышевского</w:t>
      </w:r>
      <w:r w:rsidRPr="006B0131">
        <w:rPr>
          <w:sz w:val="28"/>
          <w:szCs w:val="28"/>
        </w:rPr>
        <w:t xml:space="preserve"> сельского поселения»</w:t>
      </w:r>
      <w:r w:rsidR="00236FC5" w:rsidRPr="006D179F">
        <w:rPr>
          <w:sz w:val="28"/>
          <w:szCs w:val="28"/>
        </w:rPr>
        <w:t xml:space="preserve">, </w:t>
      </w:r>
    </w:p>
    <w:p w:rsidR="00236FC5" w:rsidRDefault="00236FC5" w:rsidP="000D7004">
      <w:pPr>
        <w:keepNext/>
        <w:ind w:firstLine="709"/>
        <w:jc w:val="center"/>
        <w:outlineLvl w:val="0"/>
        <w:rPr>
          <w:sz w:val="28"/>
          <w:szCs w:val="28"/>
        </w:rPr>
      </w:pPr>
      <w:r w:rsidRPr="009E4454">
        <w:rPr>
          <w:sz w:val="28"/>
          <w:szCs w:val="28"/>
        </w:rPr>
        <w:t>ПОСТАНОВЛЯ</w:t>
      </w:r>
      <w:r w:rsidR="00C604A8">
        <w:rPr>
          <w:sz w:val="28"/>
          <w:szCs w:val="28"/>
        </w:rPr>
        <w:t>Ю</w:t>
      </w:r>
      <w:r w:rsidRPr="009E4454">
        <w:rPr>
          <w:sz w:val="28"/>
          <w:szCs w:val="28"/>
        </w:rPr>
        <w:t>:</w:t>
      </w:r>
    </w:p>
    <w:p w:rsidR="00B520D1" w:rsidRPr="00B520D1" w:rsidRDefault="00236FC5" w:rsidP="00B520D1">
      <w:pPr>
        <w:ind w:firstLine="709"/>
        <w:contextualSpacing/>
        <w:jc w:val="both"/>
        <w:rPr>
          <w:sz w:val="28"/>
          <w:szCs w:val="28"/>
        </w:rPr>
      </w:pPr>
      <w:r w:rsidRPr="009E4454">
        <w:rPr>
          <w:sz w:val="28"/>
          <w:szCs w:val="28"/>
        </w:rPr>
        <w:t xml:space="preserve">1. </w:t>
      </w:r>
      <w:r w:rsidR="00B520D1" w:rsidRPr="00B520D1">
        <w:rPr>
          <w:sz w:val="28"/>
          <w:szCs w:val="28"/>
        </w:rPr>
        <w:t xml:space="preserve">Утвердить Методические рекомендации по разработке и реализации муниципальных программ </w:t>
      </w:r>
      <w:r w:rsidR="00C06C6C">
        <w:rPr>
          <w:sz w:val="28"/>
          <w:szCs w:val="28"/>
        </w:rPr>
        <w:t>Камышевского сельского поселения</w:t>
      </w:r>
      <w:r w:rsidR="00B520D1" w:rsidRPr="00B520D1">
        <w:rPr>
          <w:sz w:val="28"/>
          <w:szCs w:val="28"/>
        </w:rPr>
        <w:t xml:space="preserve"> согласно приложению.</w:t>
      </w:r>
    </w:p>
    <w:p w:rsidR="008768CA" w:rsidRDefault="00B520D1" w:rsidP="00B520D1">
      <w:pPr>
        <w:ind w:firstLine="709"/>
        <w:contextualSpacing/>
        <w:jc w:val="both"/>
        <w:rPr>
          <w:sz w:val="28"/>
          <w:szCs w:val="28"/>
        </w:rPr>
      </w:pPr>
      <w:r w:rsidRPr="00B520D1">
        <w:rPr>
          <w:sz w:val="28"/>
          <w:szCs w:val="28"/>
        </w:rPr>
        <w:t>2.</w:t>
      </w:r>
      <w:r w:rsidR="008768CA" w:rsidRPr="008768CA">
        <w:rPr>
          <w:color w:val="000000" w:themeColor="text1"/>
          <w:sz w:val="28"/>
          <w:szCs w:val="28"/>
        </w:rPr>
        <w:t xml:space="preserve"> </w:t>
      </w:r>
      <w:r w:rsidR="008768CA" w:rsidRPr="009E4454">
        <w:rPr>
          <w:color w:val="000000" w:themeColor="text1"/>
          <w:sz w:val="28"/>
          <w:szCs w:val="28"/>
        </w:rPr>
        <w:t>Признать утратившими силу</w:t>
      </w:r>
      <w:r w:rsidR="008768CA">
        <w:rPr>
          <w:color w:val="000000" w:themeColor="text1"/>
          <w:sz w:val="28"/>
          <w:szCs w:val="28"/>
        </w:rPr>
        <w:t xml:space="preserve"> </w:t>
      </w:r>
      <w:r w:rsidR="008768CA">
        <w:rPr>
          <w:color w:val="000000"/>
          <w:sz w:val="26"/>
          <w:szCs w:val="26"/>
        </w:rPr>
        <w:t xml:space="preserve">постановление Администрации </w:t>
      </w:r>
      <w:r w:rsidR="00557829">
        <w:rPr>
          <w:kern w:val="2"/>
          <w:sz w:val="28"/>
          <w:szCs w:val="28"/>
        </w:rPr>
        <w:t>Камышевского</w:t>
      </w:r>
      <w:r w:rsidR="008768CA">
        <w:rPr>
          <w:color w:val="000000"/>
          <w:sz w:val="26"/>
          <w:szCs w:val="26"/>
        </w:rPr>
        <w:t xml:space="preserve"> сельского поселения от </w:t>
      </w:r>
      <w:r w:rsidR="00B070DF">
        <w:rPr>
          <w:color w:val="000000"/>
          <w:sz w:val="26"/>
          <w:szCs w:val="26"/>
        </w:rPr>
        <w:t>15</w:t>
      </w:r>
      <w:r w:rsidR="008768CA">
        <w:rPr>
          <w:color w:val="000000"/>
          <w:sz w:val="26"/>
          <w:szCs w:val="26"/>
        </w:rPr>
        <w:t xml:space="preserve">.10.2018 № </w:t>
      </w:r>
      <w:r w:rsidR="00B070DF">
        <w:rPr>
          <w:color w:val="000000"/>
          <w:sz w:val="26"/>
          <w:szCs w:val="26"/>
        </w:rPr>
        <w:t>103</w:t>
      </w:r>
      <w:r w:rsidR="008768CA">
        <w:rPr>
          <w:color w:val="000000"/>
          <w:sz w:val="26"/>
          <w:szCs w:val="26"/>
        </w:rPr>
        <w:t xml:space="preserve"> «</w:t>
      </w:r>
      <w:r w:rsidR="008768CA" w:rsidRPr="000F2D6E">
        <w:rPr>
          <w:color w:val="000000"/>
          <w:sz w:val="26"/>
          <w:szCs w:val="26"/>
        </w:rPr>
        <w:t xml:space="preserve">Об утверждении Методических рекомендаций по разработке и реализации муниципальных программ </w:t>
      </w:r>
      <w:r w:rsidR="00557829">
        <w:rPr>
          <w:color w:val="000000"/>
          <w:sz w:val="26"/>
          <w:szCs w:val="26"/>
        </w:rPr>
        <w:t>Камышевского</w:t>
      </w:r>
      <w:r w:rsidR="008768CA" w:rsidRPr="000F2D6E">
        <w:rPr>
          <w:color w:val="000000"/>
          <w:sz w:val="26"/>
          <w:szCs w:val="26"/>
        </w:rPr>
        <w:t xml:space="preserve"> сельского поселения</w:t>
      </w:r>
      <w:r w:rsidR="008768CA">
        <w:rPr>
          <w:color w:val="000000"/>
          <w:sz w:val="26"/>
          <w:szCs w:val="26"/>
        </w:rPr>
        <w:t>».</w:t>
      </w:r>
      <w:r w:rsidRPr="00B520D1">
        <w:rPr>
          <w:sz w:val="28"/>
          <w:szCs w:val="28"/>
        </w:rPr>
        <w:tab/>
      </w:r>
    </w:p>
    <w:p w:rsidR="008768CA" w:rsidRDefault="00BF0639" w:rsidP="008768CA">
      <w:pPr>
        <w:ind w:firstLine="709"/>
        <w:contextualSpacing/>
        <w:jc w:val="both"/>
        <w:rPr>
          <w:sz w:val="28"/>
          <w:szCs w:val="28"/>
        </w:rPr>
      </w:pPr>
      <w:r w:rsidRPr="009E4454">
        <w:rPr>
          <w:color w:val="000000" w:themeColor="text1"/>
          <w:sz w:val="28"/>
          <w:szCs w:val="28"/>
        </w:rPr>
        <w:t xml:space="preserve">3. </w:t>
      </w:r>
      <w:r w:rsidR="008768CA" w:rsidRPr="00B520D1">
        <w:rPr>
          <w:sz w:val="28"/>
          <w:szCs w:val="28"/>
        </w:rPr>
        <w:t>Настоящие распоряжение вступает в силу со дня его подписания, но не ранее 1 января 2025 г., и распространяется на правоотношения, возникающие начиная с формирования муниципальных программ Зимовниковского района для составления проекта бюджета Зимовниковского района на 2025 год и на плановый период 2026 и 2027 годов.</w:t>
      </w:r>
    </w:p>
    <w:p w:rsidR="00236FC5" w:rsidRDefault="00B520D1" w:rsidP="000D70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6FC5" w:rsidRPr="009E4454">
        <w:rPr>
          <w:sz w:val="28"/>
          <w:szCs w:val="28"/>
        </w:rPr>
        <w:t xml:space="preserve">. Контроль за исполнением настоящего постановления </w:t>
      </w:r>
      <w:r w:rsidR="004A4128">
        <w:rPr>
          <w:sz w:val="28"/>
          <w:szCs w:val="28"/>
        </w:rPr>
        <w:t>оставляю за собой.</w:t>
      </w:r>
    </w:p>
    <w:p w:rsidR="00A25B76" w:rsidRPr="009E4454" w:rsidRDefault="00A25B76" w:rsidP="000D7004">
      <w:pPr>
        <w:ind w:firstLine="709"/>
        <w:contextualSpacing/>
        <w:jc w:val="both"/>
        <w:rPr>
          <w:sz w:val="28"/>
          <w:szCs w:val="28"/>
        </w:rPr>
      </w:pPr>
    </w:p>
    <w:p w:rsidR="00236FC5" w:rsidRPr="009E4454" w:rsidRDefault="00236FC5" w:rsidP="000D7004">
      <w:pPr>
        <w:rPr>
          <w:sz w:val="28"/>
          <w:szCs w:val="28"/>
        </w:rPr>
      </w:pPr>
      <w:r w:rsidRPr="009E4454">
        <w:rPr>
          <w:sz w:val="28"/>
          <w:szCs w:val="28"/>
        </w:rPr>
        <w:t>Глава Администрации</w:t>
      </w:r>
    </w:p>
    <w:p w:rsidR="00AD0266" w:rsidRDefault="00557829" w:rsidP="00AD0266">
      <w:pPr>
        <w:tabs>
          <w:tab w:val="left" w:pos="779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Камышевского</w:t>
      </w:r>
      <w:r w:rsidR="00236FC5" w:rsidRPr="009E4454">
        <w:rPr>
          <w:sz w:val="28"/>
          <w:szCs w:val="28"/>
        </w:rPr>
        <w:t xml:space="preserve"> сельского поселения</w:t>
      </w:r>
      <w:r w:rsidR="00AD026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С.А.Богданова</w:t>
      </w:r>
    </w:p>
    <w:p w:rsidR="00B35089" w:rsidRDefault="00B35089" w:rsidP="00AD0266">
      <w:pPr>
        <w:tabs>
          <w:tab w:val="left" w:pos="7797"/>
        </w:tabs>
        <w:contextualSpacing/>
        <w:jc w:val="both"/>
        <w:rPr>
          <w:sz w:val="28"/>
          <w:szCs w:val="28"/>
        </w:rPr>
      </w:pPr>
    </w:p>
    <w:p w:rsidR="00236FC5" w:rsidRPr="008038B1" w:rsidRDefault="00236FC5" w:rsidP="008038B1">
      <w:pPr>
        <w:tabs>
          <w:tab w:val="left" w:pos="5670"/>
          <w:tab w:val="left" w:pos="7797"/>
        </w:tabs>
        <w:contextualSpacing/>
        <w:jc w:val="right"/>
      </w:pPr>
      <w:r w:rsidRPr="008038B1">
        <w:t>Приложение</w:t>
      </w:r>
      <w:r w:rsidR="00D328BA">
        <w:t xml:space="preserve"> 1</w:t>
      </w:r>
    </w:p>
    <w:p w:rsidR="004A4128" w:rsidRPr="008038B1" w:rsidRDefault="00236FC5" w:rsidP="008038B1">
      <w:pPr>
        <w:tabs>
          <w:tab w:val="left" w:pos="5245"/>
          <w:tab w:val="left" w:pos="7655"/>
        </w:tabs>
        <w:ind w:left="5103" w:firstLine="567"/>
        <w:contextualSpacing/>
        <w:jc w:val="right"/>
      </w:pPr>
      <w:r w:rsidRPr="008038B1">
        <w:t xml:space="preserve">к постановлению Администрации </w:t>
      </w:r>
      <w:r w:rsidR="00557829">
        <w:t>Камышевского</w:t>
      </w:r>
      <w:r w:rsidRPr="008038B1">
        <w:t xml:space="preserve"> сельского поселения </w:t>
      </w:r>
    </w:p>
    <w:p w:rsidR="00236FC5" w:rsidRPr="008038B1" w:rsidRDefault="00A12A17" w:rsidP="008038B1">
      <w:pPr>
        <w:tabs>
          <w:tab w:val="left" w:pos="5245"/>
          <w:tab w:val="left" w:pos="7655"/>
        </w:tabs>
        <w:ind w:left="5103" w:firstLine="567"/>
        <w:contextualSpacing/>
        <w:jc w:val="right"/>
      </w:pPr>
      <w:r>
        <w:rPr>
          <w:iCs/>
        </w:rPr>
        <w:t xml:space="preserve">то </w:t>
      </w:r>
      <w:r w:rsidR="00236FC5" w:rsidRPr="008038B1">
        <w:rPr>
          <w:i/>
          <w:iCs/>
        </w:rPr>
        <w:t xml:space="preserve"> </w:t>
      </w:r>
      <w:r w:rsidR="0067560A">
        <w:t>30</w:t>
      </w:r>
      <w:r w:rsidR="00236FC5" w:rsidRPr="008038B1">
        <w:rPr>
          <w:iCs/>
        </w:rPr>
        <w:t>.</w:t>
      </w:r>
      <w:r w:rsidR="004A4128" w:rsidRPr="008038B1">
        <w:rPr>
          <w:iCs/>
        </w:rPr>
        <w:t>0</w:t>
      </w:r>
      <w:r w:rsidR="00954C55">
        <w:rPr>
          <w:iCs/>
        </w:rPr>
        <w:t>8.202</w:t>
      </w:r>
      <w:r w:rsidR="002C06D2">
        <w:rPr>
          <w:iCs/>
        </w:rPr>
        <w:t>4 №</w:t>
      </w:r>
      <w:r w:rsidR="0067560A">
        <w:rPr>
          <w:iCs/>
        </w:rPr>
        <w:t>97</w:t>
      </w:r>
    </w:p>
    <w:p w:rsidR="00236FC5" w:rsidRDefault="00236FC5" w:rsidP="000D7004">
      <w:pPr>
        <w:ind w:firstLine="709"/>
        <w:contextualSpacing/>
        <w:jc w:val="both"/>
        <w:rPr>
          <w:sz w:val="28"/>
          <w:szCs w:val="28"/>
        </w:rPr>
      </w:pPr>
    </w:p>
    <w:p w:rsidR="00DD0917" w:rsidRPr="00DD0917" w:rsidRDefault="00DD0917" w:rsidP="00DD0917">
      <w:pPr>
        <w:widowControl w:val="0"/>
        <w:jc w:val="center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Методические рекомендации по разработке и реализации </w:t>
      </w:r>
      <w:r w:rsidRPr="00DD0917">
        <w:rPr>
          <w:color w:val="000000"/>
          <w:sz w:val="28"/>
          <w:szCs w:val="20"/>
        </w:rPr>
        <w:br/>
        <w:t xml:space="preserve">муниципальных  программ </w:t>
      </w:r>
      <w:r w:rsidR="00557829">
        <w:rPr>
          <w:color w:val="000000"/>
          <w:sz w:val="28"/>
          <w:szCs w:val="20"/>
        </w:rPr>
        <w:t>Камышевского</w:t>
      </w:r>
      <w:r w:rsidR="003042F4">
        <w:rPr>
          <w:color w:val="000000"/>
          <w:sz w:val="28"/>
          <w:szCs w:val="20"/>
        </w:rPr>
        <w:t xml:space="preserve"> сельского поселения</w:t>
      </w:r>
    </w:p>
    <w:p w:rsidR="00DD0917" w:rsidRPr="00DD0917" w:rsidRDefault="00DD0917" w:rsidP="00DD0917">
      <w:pPr>
        <w:widowControl w:val="0"/>
        <w:jc w:val="center"/>
        <w:rPr>
          <w:color w:val="000000"/>
          <w:sz w:val="28"/>
          <w:szCs w:val="20"/>
        </w:rPr>
      </w:pPr>
    </w:p>
    <w:p w:rsidR="00DD0917" w:rsidRPr="00DD0917" w:rsidRDefault="00DD0917" w:rsidP="00DD0917">
      <w:pPr>
        <w:widowControl w:val="0"/>
        <w:jc w:val="center"/>
        <w:outlineLvl w:val="1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1. Общие положения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1.1.</w:t>
      </w:r>
      <w:r w:rsidRPr="00DD0917">
        <w:rPr>
          <w:rFonts w:ascii="Calibri" w:hAnsi="Calibri"/>
          <w:color w:val="000000"/>
          <w:spacing w:val="-4"/>
          <w:sz w:val="28"/>
          <w:szCs w:val="20"/>
        </w:rPr>
        <w:t> </w:t>
      </w:r>
      <w:r w:rsidRPr="00DD0917">
        <w:rPr>
          <w:color w:val="000000"/>
          <w:sz w:val="28"/>
          <w:szCs w:val="20"/>
        </w:rPr>
        <w:t xml:space="preserve">Методические рекомендации по разработке и реализации муниципальных программ </w:t>
      </w:r>
      <w:r w:rsidR="00557829">
        <w:rPr>
          <w:color w:val="000000"/>
          <w:sz w:val="28"/>
          <w:szCs w:val="20"/>
        </w:rPr>
        <w:t>Камышевского</w:t>
      </w:r>
      <w:r w:rsidR="003042F4">
        <w:rPr>
          <w:color w:val="000000"/>
          <w:sz w:val="28"/>
          <w:szCs w:val="20"/>
        </w:rPr>
        <w:t xml:space="preserve"> сельского поселения</w:t>
      </w:r>
      <w:r w:rsidRPr="00DD0917">
        <w:rPr>
          <w:color w:val="000000"/>
          <w:sz w:val="28"/>
          <w:szCs w:val="20"/>
        </w:rPr>
        <w:t xml:space="preserve"> (далее соответственно – Методические рекомендации, муниципальные программы) устанавливают формы и требования к документам, разрабатываемым при формировании и реализации муниципальных программ и их структурных элементов, за исключением региональных и ведомственных проектов, формы и требования к которым определяются в соответствии с Положением об организации проектной деятельности.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1.2.</w:t>
      </w:r>
      <w:r w:rsidRPr="00DD0917">
        <w:rPr>
          <w:rFonts w:ascii="Calibri" w:hAnsi="Calibri"/>
          <w:color w:val="000000"/>
          <w:spacing w:val="-4"/>
          <w:sz w:val="28"/>
          <w:szCs w:val="20"/>
        </w:rPr>
        <w:t> </w:t>
      </w:r>
      <w:r w:rsidRPr="00DD0917">
        <w:rPr>
          <w:color w:val="000000"/>
          <w:sz w:val="28"/>
          <w:szCs w:val="20"/>
        </w:rPr>
        <w:t xml:space="preserve">В Методических рекомендациях используются понятия, предусмотренные </w:t>
      </w:r>
      <w:hyperlink r:id="rId9" w:history="1">
        <w:r w:rsidRPr="00DD0917">
          <w:rPr>
            <w:color w:val="000000"/>
            <w:sz w:val="28"/>
            <w:szCs w:val="20"/>
          </w:rPr>
          <w:t>Порядк</w:t>
        </w:r>
      </w:hyperlink>
      <w:r w:rsidRPr="00DD0917">
        <w:rPr>
          <w:color w:val="000000"/>
          <w:sz w:val="28"/>
          <w:szCs w:val="20"/>
        </w:rPr>
        <w:t xml:space="preserve">ом разработки, реализации и оценки эффективности муниципальных программ </w:t>
      </w:r>
      <w:r w:rsidR="00557829">
        <w:rPr>
          <w:color w:val="000000"/>
          <w:sz w:val="28"/>
          <w:szCs w:val="20"/>
        </w:rPr>
        <w:t>Камышевского</w:t>
      </w:r>
      <w:r w:rsidR="0053777E" w:rsidRPr="0053777E">
        <w:rPr>
          <w:color w:val="000000"/>
          <w:sz w:val="28"/>
          <w:szCs w:val="20"/>
        </w:rPr>
        <w:t xml:space="preserve"> сельского поселения</w:t>
      </w:r>
      <w:r w:rsidRPr="00DD0917">
        <w:rPr>
          <w:color w:val="000000"/>
          <w:sz w:val="28"/>
          <w:szCs w:val="20"/>
        </w:rPr>
        <w:t xml:space="preserve">, утвержденным постановлением Администрации </w:t>
      </w:r>
      <w:r w:rsidR="00557829">
        <w:rPr>
          <w:color w:val="000000"/>
          <w:sz w:val="28"/>
          <w:szCs w:val="20"/>
        </w:rPr>
        <w:t>Камышевского</w:t>
      </w:r>
      <w:r w:rsidR="0053777E">
        <w:rPr>
          <w:color w:val="000000"/>
          <w:sz w:val="28"/>
          <w:szCs w:val="20"/>
        </w:rPr>
        <w:t xml:space="preserve"> сельского поселения</w:t>
      </w:r>
      <w:r w:rsidR="0053777E" w:rsidRPr="00DD0917">
        <w:rPr>
          <w:color w:val="000000"/>
          <w:sz w:val="28"/>
          <w:szCs w:val="20"/>
        </w:rPr>
        <w:t xml:space="preserve"> </w:t>
      </w:r>
      <w:r w:rsidRPr="00DD0917">
        <w:rPr>
          <w:color w:val="000000"/>
          <w:sz w:val="28"/>
          <w:szCs w:val="20"/>
        </w:rPr>
        <w:t>от 2</w:t>
      </w:r>
      <w:r w:rsidR="0053777E">
        <w:rPr>
          <w:color w:val="000000"/>
          <w:sz w:val="28"/>
          <w:szCs w:val="20"/>
        </w:rPr>
        <w:t>9.08</w:t>
      </w:r>
      <w:r w:rsidRPr="00DD0917">
        <w:rPr>
          <w:color w:val="000000"/>
          <w:sz w:val="28"/>
          <w:szCs w:val="20"/>
        </w:rPr>
        <w:t xml:space="preserve">.2024 № </w:t>
      </w:r>
      <w:r w:rsidR="0053777E">
        <w:rPr>
          <w:color w:val="000000"/>
          <w:sz w:val="28"/>
          <w:szCs w:val="20"/>
        </w:rPr>
        <w:t>55</w:t>
      </w:r>
      <w:r w:rsidRPr="00DD0917">
        <w:rPr>
          <w:color w:val="000000"/>
          <w:sz w:val="28"/>
          <w:szCs w:val="20"/>
        </w:rPr>
        <w:t xml:space="preserve"> (далее – Порядок).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pacing w:val="-4"/>
          <w:sz w:val="28"/>
          <w:szCs w:val="20"/>
        </w:rPr>
      </w:pPr>
    </w:p>
    <w:p w:rsidR="00DD0917" w:rsidRPr="00DD0917" w:rsidRDefault="00DD0917" w:rsidP="00DD0917">
      <w:pPr>
        <w:widowControl w:val="0"/>
        <w:jc w:val="center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2. Формирование реестра документов, входящих в состав </w:t>
      </w:r>
    </w:p>
    <w:p w:rsidR="00DD0917" w:rsidRPr="00DD0917" w:rsidRDefault="00DD0917" w:rsidP="00DD0917">
      <w:pPr>
        <w:widowControl w:val="0"/>
        <w:jc w:val="center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муниципальной программы</w:t>
      </w:r>
    </w:p>
    <w:p w:rsidR="00DD0917" w:rsidRPr="00DD0917" w:rsidRDefault="00DD0917" w:rsidP="00DD0917">
      <w:pPr>
        <w:widowControl w:val="0"/>
        <w:jc w:val="center"/>
        <w:rPr>
          <w:color w:val="000000"/>
          <w:sz w:val="28"/>
          <w:szCs w:val="20"/>
        </w:rPr>
      </w:pP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pacing w:val="-4"/>
          <w:sz w:val="28"/>
          <w:szCs w:val="20"/>
        </w:rPr>
      </w:pPr>
      <w:r w:rsidRPr="00DD0917">
        <w:rPr>
          <w:color w:val="000000"/>
          <w:spacing w:val="-4"/>
          <w:sz w:val="28"/>
          <w:szCs w:val="20"/>
        </w:rPr>
        <w:t>2.1.</w:t>
      </w:r>
      <w:r w:rsidRPr="00DD0917">
        <w:rPr>
          <w:color w:val="000000"/>
          <w:sz w:val="28"/>
          <w:szCs w:val="20"/>
        </w:rPr>
        <w:t> </w:t>
      </w:r>
      <w:r w:rsidRPr="00DD0917">
        <w:rPr>
          <w:color w:val="000000"/>
          <w:spacing w:val="-4"/>
          <w:sz w:val="28"/>
          <w:szCs w:val="20"/>
        </w:rPr>
        <w:t xml:space="preserve">Ответственный исполнитель муниципальной программы осуществляет формирование реестра документов, входящих в состав муниципальной  программы (далее – реестр документов). 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Реестр документов ведется в подсистеме управления государственными программами системы «Электронный бюджет». До ввода в опытную эксплуатацию 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2.2. Реестр документов размещается на официальном сайте ответственного исполнителя, а также на официальном сайте Администрации Зимовниковского района в информационно-телекоммуникационной сети «Интернет».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2.3. Реестр документов формируется по форме согласно приложению № 1 к настоящим Методическим рекомендациям.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2.4. В реестре документов ответственным исполнителем муниципальной программы приводится  информация в соответствии с п.2.2. Порядка, а также:</w:t>
      </w:r>
    </w:p>
    <w:p w:rsidR="00DD0917" w:rsidRPr="00DD0917" w:rsidRDefault="00DD0917" w:rsidP="00DD0917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вид документа (постановление, распоряжение Администрации </w:t>
      </w:r>
      <w:r w:rsidR="00557829">
        <w:rPr>
          <w:color w:val="000000"/>
          <w:sz w:val="28"/>
          <w:szCs w:val="20"/>
        </w:rPr>
        <w:t>Камышевского</w:t>
      </w:r>
      <w:r w:rsidR="00DA22D1">
        <w:rPr>
          <w:color w:val="000000"/>
          <w:sz w:val="28"/>
          <w:szCs w:val="20"/>
        </w:rPr>
        <w:t xml:space="preserve"> сельского поселения</w:t>
      </w:r>
      <w:r w:rsidRPr="00DD0917">
        <w:rPr>
          <w:color w:val="000000"/>
          <w:sz w:val="28"/>
          <w:szCs w:val="20"/>
        </w:rPr>
        <w:t>, протокол, приказ и другие);</w:t>
      </w:r>
    </w:p>
    <w:p w:rsidR="00DD0917" w:rsidRPr="00DD0917" w:rsidRDefault="00DD0917" w:rsidP="00DD0917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наименование органа, ответственного за разработку документа;</w:t>
      </w:r>
    </w:p>
    <w:p w:rsidR="00DD0917" w:rsidRPr="00DD0917" w:rsidRDefault="00DD0917" w:rsidP="00DD0917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lastRenderedPageBreak/>
        <w:t>наименование и реквизиты (дата и номер) утвержденного (принятого) документа);</w:t>
      </w:r>
    </w:p>
    <w:p w:rsidR="00DD0917" w:rsidRPr="00DD0917" w:rsidRDefault="00DD0917" w:rsidP="00DD0917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гиперссылка на текст документа на официальном интернет-портале правовой информации (в случае размещения документов).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2.5. 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реестр документов по соответствующей муниципальной программе.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2.6. При утверждении или внесении изменений в муниципальные программы одновременно с проектом постановления Администрации </w:t>
      </w:r>
      <w:r w:rsidR="00557829">
        <w:rPr>
          <w:color w:val="000000"/>
          <w:sz w:val="28"/>
          <w:szCs w:val="20"/>
        </w:rPr>
        <w:t>Камышевского</w:t>
      </w:r>
      <w:r w:rsidR="00DA22D1">
        <w:rPr>
          <w:color w:val="000000"/>
          <w:sz w:val="28"/>
          <w:szCs w:val="20"/>
        </w:rPr>
        <w:t xml:space="preserve"> сельского поселения</w:t>
      </w:r>
      <w:r w:rsidR="00DA22D1" w:rsidRPr="00DD0917">
        <w:rPr>
          <w:color w:val="000000"/>
          <w:sz w:val="28"/>
          <w:szCs w:val="20"/>
        </w:rPr>
        <w:t xml:space="preserve"> </w:t>
      </w:r>
      <w:r w:rsidRPr="00DD0917">
        <w:rPr>
          <w:color w:val="000000"/>
          <w:sz w:val="28"/>
          <w:szCs w:val="20"/>
        </w:rPr>
        <w:t xml:space="preserve">на согласование в </w:t>
      </w:r>
      <w:r w:rsidR="00645428">
        <w:rPr>
          <w:color w:val="000000"/>
          <w:sz w:val="28"/>
          <w:szCs w:val="20"/>
        </w:rPr>
        <w:t>сектор экономики и финансов</w:t>
      </w:r>
      <w:r w:rsidRPr="00DD0917">
        <w:rPr>
          <w:color w:val="000000"/>
          <w:sz w:val="28"/>
          <w:szCs w:val="20"/>
        </w:rPr>
        <w:t xml:space="preserve"> Администрации </w:t>
      </w:r>
      <w:r w:rsidR="00557829">
        <w:rPr>
          <w:color w:val="000000"/>
          <w:sz w:val="28"/>
          <w:szCs w:val="20"/>
        </w:rPr>
        <w:t>Камышевского</w:t>
      </w:r>
      <w:r w:rsidR="00645428">
        <w:rPr>
          <w:color w:val="000000"/>
          <w:sz w:val="28"/>
          <w:szCs w:val="20"/>
        </w:rPr>
        <w:t xml:space="preserve"> сельского поселения</w:t>
      </w:r>
      <w:r w:rsidR="00645428" w:rsidRPr="00DD0917">
        <w:rPr>
          <w:color w:val="000000"/>
          <w:sz w:val="28"/>
          <w:szCs w:val="20"/>
        </w:rPr>
        <w:t xml:space="preserve"> </w:t>
      </w:r>
      <w:r w:rsidRPr="00DD0917">
        <w:rPr>
          <w:color w:val="000000"/>
          <w:sz w:val="28"/>
          <w:szCs w:val="20"/>
        </w:rPr>
        <w:t>направляются паспорта  проектов в составе муниципальной программы, а также в ГИИС «Электронный бюджет» запросы на изменения паспортов проектов.</w:t>
      </w:r>
    </w:p>
    <w:p w:rsidR="00DD0917" w:rsidRPr="00DD0917" w:rsidRDefault="00DD0917" w:rsidP="00DD0917">
      <w:pPr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Проект паспорта с учетом запроса на изменение, направленного в ГИИС «Электронный бюджет» в </w:t>
      </w:r>
      <w:r w:rsidR="00B467F4">
        <w:rPr>
          <w:color w:val="000000"/>
          <w:sz w:val="28"/>
          <w:szCs w:val="20"/>
        </w:rPr>
        <w:t>сектор экономики и финансов</w:t>
      </w:r>
      <w:r w:rsidRPr="00DD0917">
        <w:rPr>
          <w:color w:val="000000"/>
          <w:sz w:val="28"/>
          <w:szCs w:val="20"/>
        </w:rPr>
        <w:t xml:space="preserve"> Администрации </w:t>
      </w:r>
      <w:r w:rsidR="00557829">
        <w:rPr>
          <w:color w:val="000000"/>
          <w:sz w:val="28"/>
          <w:szCs w:val="20"/>
        </w:rPr>
        <w:t>Камышевского</w:t>
      </w:r>
      <w:r w:rsidR="00B467F4">
        <w:rPr>
          <w:color w:val="000000"/>
          <w:sz w:val="28"/>
          <w:szCs w:val="20"/>
        </w:rPr>
        <w:t xml:space="preserve"> сельского поселения</w:t>
      </w:r>
      <w:r w:rsidRPr="00DD0917">
        <w:rPr>
          <w:color w:val="000000"/>
          <w:sz w:val="28"/>
          <w:szCs w:val="20"/>
        </w:rPr>
        <w:t xml:space="preserve">, включается в РКПД проекта постановления Администрации </w:t>
      </w:r>
      <w:r w:rsidR="00557829">
        <w:rPr>
          <w:color w:val="000000"/>
          <w:sz w:val="28"/>
          <w:szCs w:val="20"/>
        </w:rPr>
        <w:t>Камышевского</w:t>
      </w:r>
      <w:r w:rsidR="00B467F4">
        <w:rPr>
          <w:color w:val="000000"/>
          <w:sz w:val="28"/>
          <w:szCs w:val="20"/>
        </w:rPr>
        <w:t xml:space="preserve"> сельского поселения</w:t>
      </w:r>
      <w:r w:rsidRPr="00DD0917">
        <w:rPr>
          <w:color w:val="000000"/>
          <w:sz w:val="28"/>
          <w:szCs w:val="20"/>
        </w:rPr>
        <w:t>.</w:t>
      </w:r>
    </w:p>
    <w:p w:rsidR="00DD0917" w:rsidRPr="00DD0917" w:rsidRDefault="00DD0917" w:rsidP="00DD0917">
      <w:pPr>
        <w:ind w:firstLine="709"/>
        <w:jc w:val="both"/>
        <w:rPr>
          <w:color w:val="000000"/>
          <w:sz w:val="28"/>
          <w:szCs w:val="20"/>
        </w:rPr>
      </w:pPr>
    </w:p>
    <w:p w:rsidR="00DD0917" w:rsidRPr="00DD0917" w:rsidRDefault="00DD0917" w:rsidP="00DD0917">
      <w:pPr>
        <w:widowControl w:val="0"/>
        <w:jc w:val="center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3. Требования к содержанию стратегических приоритетов </w:t>
      </w:r>
      <w:r w:rsidRPr="00DD0917">
        <w:rPr>
          <w:color w:val="000000"/>
          <w:sz w:val="28"/>
          <w:szCs w:val="20"/>
        </w:rPr>
        <w:br/>
        <w:t>муниципальной  программы</w:t>
      </w:r>
    </w:p>
    <w:p w:rsidR="00DD0917" w:rsidRPr="00DD0917" w:rsidRDefault="00DD0917" w:rsidP="00DD0917">
      <w:pPr>
        <w:widowControl w:val="0"/>
        <w:jc w:val="center"/>
        <w:rPr>
          <w:color w:val="000000"/>
          <w:sz w:val="28"/>
          <w:szCs w:val="20"/>
        </w:rPr>
      </w:pP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pacing w:val="-4"/>
          <w:sz w:val="28"/>
          <w:szCs w:val="20"/>
        </w:rPr>
      </w:pPr>
      <w:r w:rsidRPr="00DD0917">
        <w:rPr>
          <w:color w:val="000000"/>
          <w:spacing w:val="-4"/>
          <w:sz w:val="28"/>
          <w:szCs w:val="20"/>
        </w:rPr>
        <w:t>3.1.</w:t>
      </w:r>
      <w:r w:rsidRPr="00DD0917">
        <w:rPr>
          <w:color w:val="000000"/>
          <w:sz w:val="28"/>
          <w:szCs w:val="20"/>
        </w:rPr>
        <w:t> </w:t>
      </w:r>
      <w:r w:rsidRPr="00DD0917">
        <w:rPr>
          <w:color w:val="000000"/>
          <w:spacing w:val="-4"/>
          <w:sz w:val="28"/>
          <w:szCs w:val="20"/>
        </w:rPr>
        <w:t>Стратегические приоритеты муниципальной программы представляют собой текстовую часть муниципальной программы.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pacing w:val="-4"/>
          <w:sz w:val="28"/>
          <w:szCs w:val="20"/>
        </w:rPr>
      </w:pPr>
      <w:r w:rsidRPr="00DD0917">
        <w:rPr>
          <w:color w:val="000000"/>
          <w:sz w:val="28"/>
          <w:szCs w:val="20"/>
        </w:rPr>
        <w:t>Рекомендуемый объем текстовой части</w:t>
      </w:r>
      <w:r w:rsidRPr="00DD0917">
        <w:rPr>
          <w:color w:val="000000"/>
          <w:spacing w:val="-4"/>
          <w:sz w:val="28"/>
          <w:szCs w:val="20"/>
        </w:rPr>
        <w:t xml:space="preserve"> не должен превышать 10 страниц машинописного текста.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pacing w:val="-4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3.2. В стратегические приоритеты </w:t>
      </w:r>
      <w:r w:rsidRPr="00DD0917">
        <w:rPr>
          <w:color w:val="000000"/>
          <w:spacing w:val="-4"/>
          <w:sz w:val="28"/>
          <w:szCs w:val="20"/>
        </w:rPr>
        <w:t>муниципальной программы включается информация, предусмотренная пунктом 3.1. Порядка.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3.3. В рамках текущего состояния соответствующей сферы социально-экономического развития </w:t>
      </w:r>
      <w:r w:rsidR="00557829">
        <w:rPr>
          <w:color w:val="000000"/>
          <w:sz w:val="28"/>
          <w:szCs w:val="20"/>
        </w:rPr>
        <w:t>Камышевского</w:t>
      </w:r>
      <w:r w:rsidR="00DE367F">
        <w:rPr>
          <w:color w:val="000000"/>
          <w:sz w:val="28"/>
          <w:szCs w:val="20"/>
        </w:rPr>
        <w:t xml:space="preserve"> сельского поселения</w:t>
      </w:r>
      <w:r w:rsidR="00DE367F" w:rsidRPr="00DD0917">
        <w:rPr>
          <w:color w:val="000000"/>
          <w:sz w:val="28"/>
          <w:szCs w:val="20"/>
        </w:rPr>
        <w:t xml:space="preserve"> </w:t>
      </w:r>
      <w:r w:rsidRPr="00DD0917">
        <w:rPr>
          <w:color w:val="000000"/>
          <w:sz w:val="28"/>
          <w:szCs w:val="20"/>
        </w:rPr>
        <w:t>приводится анализ ее действительного состояния и прогноз развития сферы реализации  программы.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3.4. При описании приоритетов и целей государственной политики в сфере реализации муниципальной программы учитываются приоритеты и цели социально-экономического развития, определенные стратегией социально-экономического развития Ростовской области, Зимовниковского района</w:t>
      </w:r>
      <w:r w:rsidR="001D4286">
        <w:rPr>
          <w:color w:val="000000"/>
          <w:sz w:val="28"/>
          <w:szCs w:val="20"/>
        </w:rPr>
        <w:t xml:space="preserve">, </w:t>
      </w:r>
      <w:r w:rsidR="00557829">
        <w:rPr>
          <w:color w:val="000000"/>
          <w:sz w:val="28"/>
          <w:szCs w:val="20"/>
        </w:rPr>
        <w:t>Камышевского</w:t>
      </w:r>
      <w:r w:rsidR="001D4286">
        <w:rPr>
          <w:color w:val="000000"/>
          <w:sz w:val="28"/>
          <w:szCs w:val="20"/>
        </w:rPr>
        <w:t xml:space="preserve"> сельского поселения</w:t>
      </w:r>
      <w:r w:rsidRPr="00DD0917">
        <w:rPr>
          <w:color w:val="000000"/>
          <w:sz w:val="28"/>
          <w:szCs w:val="20"/>
        </w:rPr>
        <w:t xml:space="preserve"> с учетом национальных целей развития, определенных Президентом Российской Федерации, и отраслевых документов стратегического планирования, а также указывается взаимосвязь со стратегическими приоритетами, целями и показателями государственных программ Ростовской области.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3.5. 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программы, предлагаемые механизмы их достижения, а также ожидаемые результаты реализации муниципальной программы.</w:t>
      </w:r>
    </w:p>
    <w:p w:rsidR="00DD0917" w:rsidRPr="00DD0917" w:rsidRDefault="00DD0917" w:rsidP="00DD0917">
      <w:pPr>
        <w:widowControl w:val="0"/>
        <w:jc w:val="center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lastRenderedPageBreak/>
        <w:t xml:space="preserve">4. Требования к формированию паспорта </w:t>
      </w:r>
      <w:r w:rsidRPr="00DD0917">
        <w:rPr>
          <w:color w:val="000000"/>
          <w:sz w:val="28"/>
          <w:szCs w:val="20"/>
        </w:rPr>
        <w:br/>
        <w:t>муниципальной программы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4.1. Разработка и формирование паспорта муниципальной программы осуществляется согласно приложению № 2 к настоящим Методическим рекомендациям.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4.2. В разделе 1 «Основные положения» паспорта муниципальной программы отражается основная информация о муниципальной программе, в том числе содержащая следующие сведения: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куратор; 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ответственный исполнитель;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период реализации – допускается выделение отдельных этапов реализации муниципальной программы (на основании перечня муниципальных программ выделяются 2 этапа реализации программ: первый этап реализации – с начала реализации программы в соответствии с перечнем программ и до начала реализации программы в соответствии с Порядком; второй этап реализации – с начала реализации муниципальной программы в соответствии с Порядком); 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цели – рекомендуется указывать не более трех целей муниципальной программы;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направления (подпрограммы) муниципальной программы (при необходимости);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объем финансового обеспечения за весь период реализации;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связь с национальными целями Российской Федерации/ государственными программами Ростовской области.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4.3. Цель (цели) муниципальной программы должны соответствовать приоритетам государственной политики Ростовской области в сфере реализации программы и определять конечные результаты реализации муниципальной программы.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Цель (цели) муниципальной программы – социальный, экономический или иной общественно значимый или общественно понятный эффект от реализации  программы на момент окончания реализации;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Цель (цели) должна обладать свойствами согласно п.3.5. раздела 3 Порядка.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Формулировки целей муниципальной программы не должны дублировать наименования ее задач, а также мероприятий (результатов), контрольных точек структурных элементов. 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4.4. В разделе 2 «Показатели муниципальной программы» паспорта муниципальной программы подлежат отражению показатели уровня муниципальной программы. 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Количество показателей формируется из необходимости и достаточности для достижения целей муниципальной программы.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Включаемые в данный раздел паспорта муниципальной программы показатели должны соответствовать требованиям пункта 3.7. Порядка.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Также показатели должны соответствовать следующим требованиям: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адекватность (показатель должен характеризовать прогресс в достижении </w:t>
      </w:r>
      <w:r w:rsidRPr="00DD0917">
        <w:rPr>
          <w:color w:val="000000"/>
          <w:sz w:val="28"/>
          <w:szCs w:val="20"/>
        </w:rPr>
        <w:lastRenderedPageBreak/>
        <w:t>цели или решении задачи и охватывать все существенные аспекты достижения цели или решения задачи подпрограммы);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дел);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экономичность (получение отчетных данных должно проводиться </w:t>
      </w:r>
      <w:r w:rsidRPr="00DD0917">
        <w:rPr>
          <w:color w:val="000000"/>
          <w:sz w:val="28"/>
          <w:szCs w:val="20"/>
        </w:rPr>
        <w:br/>
        <w:t xml:space="preserve">с минимально возможными затратами; применяемые показатели должны </w:t>
      </w:r>
      <w:r w:rsidRPr="00DD0917">
        <w:rPr>
          <w:color w:val="000000"/>
          <w:sz w:val="28"/>
          <w:szCs w:val="20"/>
        </w:rPr>
        <w:br/>
        <w:t>в максимальной степени основываться на уже существующих процедурах сбора информации);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измеримость (показатели определены в измеряемых величинах);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сопоставимость (выбор показателей следует осуществлять исходя </w:t>
      </w:r>
      <w:r w:rsidRPr="00DD0917">
        <w:rPr>
          <w:color w:val="000000"/>
          <w:sz w:val="28"/>
          <w:szCs w:val="20"/>
        </w:rPr>
        <w:br/>
        <w:t xml:space="preserve">из необходимости непрерывного накопления данных и обеспечения </w:t>
      </w:r>
      <w:r w:rsidRPr="00DD0917">
        <w:rPr>
          <w:color w:val="000000"/>
          <w:sz w:val="28"/>
          <w:szCs w:val="20"/>
        </w:rPr>
        <w:br/>
        <w:t xml:space="preserve">их сопоставимости за отдельные периоды с показателями, используемыми для оценки прогресса в реализации сходных (смежных) подпрограмм, а также </w:t>
      </w:r>
      <w:r w:rsidRPr="00DD0917">
        <w:rPr>
          <w:color w:val="000000"/>
          <w:sz w:val="28"/>
          <w:szCs w:val="20"/>
        </w:rPr>
        <w:br/>
        <w:t>с показателями, используемыми в международной практике);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своевременность и регулярность (отчетные данные должны поступать </w:t>
      </w:r>
      <w:r w:rsidRPr="00DD0917">
        <w:rPr>
          <w:color w:val="000000"/>
          <w:sz w:val="28"/>
          <w:szCs w:val="20"/>
        </w:rPr>
        <w:br/>
        <w:t>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Используемая система показателей муниципальной программы должна позволять очевидным образом оценивать прогресс в достижении ее целей.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Значения показателей муниципальной программы должны формироваться с учетом параметров прогноза социально-экономического развития </w:t>
      </w:r>
      <w:r w:rsidR="00557829">
        <w:rPr>
          <w:color w:val="000000"/>
          <w:sz w:val="28"/>
          <w:szCs w:val="20"/>
        </w:rPr>
        <w:t>Камышевского</w:t>
      </w:r>
      <w:r w:rsidR="004F7FEF">
        <w:rPr>
          <w:color w:val="000000"/>
          <w:sz w:val="28"/>
          <w:szCs w:val="20"/>
        </w:rPr>
        <w:t xml:space="preserve"> сельского поселения</w:t>
      </w:r>
      <w:r w:rsidR="004F7FEF" w:rsidRPr="00DD0917">
        <w:rPr>
          <w:color w:val="000000"/>
          <w:sz w:val="28"/>
          <w:szCs w:val="20"/>
        </w:rPr>
        <w:t xml:space="preserve"> </w:t>
      </w:r>
      <w:r w:rsidRPr="00DD0917">
        <w:rPr>
          <w:color w:val="000000"/>
          <w:sz w:val="28"/>
          <w:szCs w:val="20"/>
        </w:rPr>
        <w:t xml:space="preserve">на среднесрочный </w:t>
      </w:r>
      <w:r w:rsidRPr="00DD0917">
        <w:rPr>
          <w:color w:val="000000"/>
          <w:sz w:val="28"/>
          <w:szCs w:val="20"/>
        </w:rPr>
        <w:br/>
        <w:t>и долгосрочный период.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В данном разделе паспорта муниципальной программы приводится следующая информация: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наименование показателя;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характеристика планируемой динамики показателя (признак возрастания или убывания);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единица измерения показателя (по ОКЕИ);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базовое значение показателя (с указанием года) – указывается </w:t>
      </w:r>
      <w:r w:rsidRPr="00DD0917">
        <w:rPr>
          <w:color w:val="000000"/>
          <w:sz w:val="28"/>
          <w:szCs w:val="20"/>
        </w:rPr>
        <w:lastRenderedPageBreak/>
        <w:t>фактическое значение за год, предшествующий году разработки проекта программы. Базовое значение показателя может быть уточнено в первый год реализации программы в случае наличия актуализированной информации;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значение показателя (по годам реализации);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документ –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Ростовской области, Стратегия социально-экономического развития </w:t>
      </w:r>
      <w:r w:rsidR="00557829">
        <w:rPr>
          <w:color w:val="000000"/>
          <w:sz w:val="28"/>
          <w:szCs w:val="20"/>
        </w:rPr>
        <w:t>Камышевского</w:t>
      </w:r>
      <w:r w:rsidR="004F7FEF">
        <w:rPr>
          <w:color w:val="000000"/>
          <w:sz w:val="28"/>
          <w:szCs w:val="20"/>
        </w:rPr>
        <w:t xml:space="preserve"> сельского поселения</w:t>
      </w:r>
      <w:r w:rsidRPr="00DD0917">
        <w:rPr>
          <w:color w:val="000000"/>
          <w:sz w:val="28"/>
          <w:szCs w:val="20"/>
        </w:rPr>
        <w:t>, соглашение о предоставлении межбюджетного трансферта и т.д.;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должностное лицо, ответственное за достижение показателя;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связь с показателями национальных целей – указывается наименование показателей национальных целей, вклад в достижение которых обеспечивает показатель муниципальной программы (при наличии такой связи);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информационная система (источник данных), содержащая сведения о показателях и их значениях (при наличии).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Показатели муниципальной программы должны удовлетворять одному из следующих условий: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значения показателей определяются на основе данных официального статистического наблюдения;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значения показателей рассчитываются по методикам, утвержденным правовым актом ответственного исполнителя муниципальной программы по форме согласно приложению № </w:t>
      </w:r>
      <w:r w:rsidR="004E79FA">
        <w:rPr>
          <w:color w:val="000000"/>
          <w:sz w:val="28"/>
          <w:szCs w:val="20"/>
        </w:rPr>
        <w:t>5</w:t>
      </w:r>
      <w:r w:rsidRPr="00DD0917">
        <w:rPr>
          <w:color w:val="000000"/>
          <w:sz w:val="28"/>
          <w:szCs w:val="20"/>
        </w:rPr>
        <w:t xml:space="preserve"> к настоящим Методическим рекомендациям (таблица № 3).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Методики расчета значений показателей муниципальных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областному ровне методикам расчета.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При утверждении муниципальной программы или при внесении в нее изменений (в части изменения сведений: о показателях, включенных в федеральный (региональный) план статистических работ; о методике расчета показателей программы, ответственным исполнителем одновременно с проектом муниципальной программы (на этапе согласования) представляется в </w:t>
      </w:r>
      <w:r w:rsidR="004F7FEF">
        <w:rPr>
          <w:color w:val="000000"/>
          <w:sz w:val="28"/>
          <w:szCs w:val="20"/>
        </w:rPr>
        <w:t>сектор экономики и финансов</w:t>
      </w:r>
      <w:r w:rsidRPr="00DD0917">
        <w:rPr>
          <w:color w:val="000000"/>
          <w:sz w:val="28"/>
          <w:szCs w:val="20"/>
        </w:rPr>
        <w:t xml:space="preserve"> Администрации </w:t>
      </w:r>
      <w:r w:rsidR="00557829">
        <w:rPr>
          <w:color w:val="000000"/>
          <w:sz w:val="28"/>
          <w:szCs w:val="20"/>
        </w:rPr>
        <w:t>Камышевского</w:t>
      </w:r>
      <w:r w:rsidR="004F7FEF">
        <w:rPr>
          <w:color w:val="000000"/>
          <w:sz w:val="28"/>
          <w:szCs w:val="20"/>
        </w:rPr>
        <w:t xml:space="preserve"> сельского поселения</w:t>
      </w:r>
      <w:r w:rsidR="004F7FEF" w:rsidRPr="00DD0917">
        <w:rPr>
          <w:color w:val="000000"/>
          <w:sz w:val="28"/>
          <w:szCs w:val="20"/>
        </w:rPr>
        <w:t xml:space="preserve"> </w:t>
      </w:r>
      <w:r w:rsidRPr="00DD0917">
        <w:rPr>
          <w:color w:val="000000"/>
          <w:sz w:val="28"/>
          <w:szCs w:val="20"/>
        </w:rPr>
        <w:t xml:space="preserve">информация согласно приложению № </w:t>
      </w:r>
      <w:r w:rsidR="004E79FA">
        <w:rPr>
          <w:color w:val="000000"/>
          <w:sz w:val="28"/>
          <w:szCs w:val="20"/>
        </w:rPr>
        <w:t>5</w:t>
      </w:r>
      <w:r w:rsidRPr="00DD0917">
        <w:rPr>
          <w:color w:val="000000"/>
          <w:sz w:val="28"/>
          <w:szCs w:val="20"/>
        </w:rPr>
        <w:t xml:space="preserve"> к настоящим Методическим рекомендациям </w:t>
      </w:r>
      <w:hyperlink w:anchor="Par990" w:history="1">
        <w:r w:rsidRPr="00DD0917">
          <w:rPr>
            <w:color w:val="000000"/>
            <w:sz w:val="28"/>
            <w:szCs w:val="20"/>
          </w:rPr>
          <w:t xml:space="preserve">(таблицы № 2, № </w:t>
        </w:r>
      </w:hyperlink>
      <w:r w:rsidRPr="00DD0917">
        <w:rPr>
          <w:color w:val="000000"/>
          <w:sz w:val="28"/>
          <w:szCs w:val="20"/>
        </w:rPr>
        <w:t>3). При этом указанная информация не включается в состав проекта муниципальной программы.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Перечень показателей муниципальной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срока представления годового отчета о ходе реализации и об оценки эффективности государственной (комплексной) программы. 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В качестве наименования показателя используется лаконичное </w:t>
      </w:r>
      <w:r w:rsidRPr="00DD0917">
        <w:rPr>
          <w:color w:val="000000"/>
          <w:sz w:val="28"/>
          <w:szCs w:val="20"/>
        </w:rPr>
        <w:br/>
      </w:r>
      <w:r w:rsidRPr="00DD0917">
        <w:rPr>
          <w:color w:val="000000"/>
          <w:sz w:val="28"/>
          <w:szCs w:val="20"/>
        </w:rPr>
        <w:lastRenderedPageBreak/>
        <w:t>и понятное наименование, отражающее основную суть наблюдаемого явления.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Единица измерения показателя выбирается из общероссийского </w:t>
      </w:r>
      <w:hyperlink r:id="rId10" w:history="1">
        <w:r w:rsidRPr="00DD0917">
          <w:rPr>
            <w:color w:val="000000"/>
            <w:sz w:val="28"/>
            <w:szCs w:val="20"/>
          </w:rPr>
          <w:t>классификатора</w:t>
        </w:r>
      </w:hyperlink>
      <w:r w:rsidRPr="00DD0917">
        <w:rPr>
          <w:color w:val="000000"/>
          <w:sz w:val="28"/>
          <w:szCs w:val="20"/>
        </w:rPr>
        <w:t xml:space="preserve"> единиц измерения (ОКЕИ).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В ходе реализации муниципальной программы недопустима корректировка наименований показателей, исключение показателей, изменение методики расчета. В случае внесения изменений в федеральные и областные правовые акты, наименование показателя не корректируется, начиная с текущего года вместо значений показателя ставится знак «–», и начиная с текущего года вводится новый показатель с новым наименованием и значениями.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4.5. В разделе 3 «Структура муниципальной программы» паспорта муниципальной программы приводится информация о реализуемых  региональных, ведомственных, муниципальных проектах,  комплексах процессных мероприятий.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По каждому структурному элементу муниципальной программы указывается следующая информация: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наименование;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срок реализации в формате «год начала – год окончания»;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ФИО куратора для проектов;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наименование  ответственного за реализацию структурного элемента муниципальной программы;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задачи структурного элемента программы, решение которых обеспечивается реализацией структурного элемента программы;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ожидаемые социальные, экономические и иные эффекты от выполнения задач;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связь с показателями государственной программы, на достижение которых направлена реализация структурного элемента.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программы может быть связана со всеми показателями программы.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4.6. В разделе 4 «Финансовое обеспечение муниципальной программы» паспорта муниципальной программы подлежит отражению информация об объеме расходов, предусмотренных на реализацию программы в разрезе ее структурных элементов, по годам реализации программы с указанием источников финансового обеспечения (параметры финансового обеспечения приводится в тысячах рублей с точностью до одного знака после запятой).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Параметры финансового обеспечения структурных элементов муниципальной программы приводятся в разрезе кодов бюджетной классификации.</w:t>
      </w:r>
    </w:p>
    <w:p w:rsidR="00E66067" w:rsidRDefault="00E66067" w:rsidP="00DD0917">
      <w:pPr>
        <w:widowControl w:val="0"/>
        <w:jc w:val="center"/>
        <w:rPr>
          <w:color w:val="000000"/>
          <w:sz w:val="28"/>
          <w:szCs w:val="20"/>
        </w:rPr>
      </w:pPr>
    </w:p>
    <w:p w:rsidR="00DD0917" w:rsidRPr="00DD0917" w:rsidRDefault="00DD0917" w:rsidP="00DD0917">
      <w:pPr>
        <w:widowControl w:val="0"/>
        <w:jc w:val="center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5. Требования к заполнению паспорта комплекса </w:t>
      </w:r>
      <w:r w:rsidRPr="00DD0917">
        <w:rPr>
          <w:color w:val="000000"/>
          <w:sz w:val="28"/>
          <w:szCs w:val="20"/>
        </w:rPr>
        <w:br/>
        <w:t>процессных мероприятий</w:t>
      </w:r>
    </w:p>
    <w:p w:rsidR="00DD0917" w:rsidRPr="00DD0917" w:rsidRDefault="00DD0917" w:rsidP="00DD0917">
      <w:pPr>
        <w:widowControl w:val="0"/>
        <w:rPr>
          <w:color w:val="000000"/>
          <w:sz w:val="28"/>
          <w:szCs w:val="20"/>
        </w:rPr>
      </w:pP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5.1. Комплекс процессных мероприятий – комплекс мероприятий, которые реализуются непрерывно либо на периодической основе, и </w:t>
      </w:r>
      <w:r w:rsidRPr="00DD0917">
        <w:rPr>
          <w:color w:val="000000"/>
          <w:sz w:val="28"/>
          <w:szCs w:val="20"/>
        </w:rPr>
        <w:lastRenderedPageBreak/>
        <w:t>ориентированы исключительно на процессную деятельность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5.2. Паспорт комплекса процессных мероприятий разрабатывается по форме согласно приложению № </w:t>
      </w:r>
      <w:r w:rsidR="00E66067">
        <w:rPr>
          <w:color w:val="000000"/>
          <w:sz w:val="28"/>
          <w:szCs w:val="20"/>
        </w:rPr>
        <w:t>3</w:t>
      </w:r>
      <w:r w:rsidRPr="00DD0917">
        <w:rPr>
          <w:color w:val="000000"/>
          <w:sz w:val="28"/>
          <w:szCs w:val="20"/>
        </w:rPr>
        <w:t xml:space="preserve"> к настоящим Методическим рекомендациям.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5.3. В рамках процессных мероприятий муниципальной программы осуществляется реализация направлений деятельности, предусматривающих: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выполнение муниципальных заданий на оказание муниципальных услуг;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предоставление дотаций на выравнивание бюджетной обеспеченности из областного бюджета местным бюджетам;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предоставление целевых субсидий муниципальным учреждениям (за исключением субсидий, предоставляемых в рамках проектной деятельности);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оказание мер социальной поддержки отдельным категориям населения;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предоставление субсидий в целях финансового обеспечения исполнения муниципального социального заказа на оказание муниципальных услуг в социальной сфере;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предоставление субсидий автономным некоммерческим организациям;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осуществление текущей деятельности казенных учреждений;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иные направления деятельности по согласованию с </w:t>
      </w:r>
      <w:r w:rsidR="00844604">
        <w:rPr>
          <w:color w:val="000000"/>
          <w:sz w:val="28"/>
          <w:szCs w:val="20"/>
        </w:rPr>
        <w:t>сектором экономики и финансов</w:t>
      </w:r>
      <w:r w:rsidRPr="00DD0917">
        <w:rPr>
          <w:color w:val="000000"/>
          <w:sz w:val="28"/>
          <w:szCs w:val="20"/>
        </w:rPr>
        <w:t xml:space="preserve"> Администрации </w:t>
      </w:r>
      <w:r w:rsidR="00557829">
        <w:rPr>
          <w:color w:val="000000"/>
          <w:sz w:val="28"/>
          <w:szCs w:val="20"/>
        </w:rPr>
        <w:t>Камышевского</w:t>
      </w:r>
      <w:r w:rsidR="00844604">
        <w:rPr>
          <w:color w:val="000000"/>
          <w:sz w:val="28"/>
          <w:szCs w:val="20"/>
        </w:rPr>
        <w:t xml:space="preserve"> сельского поселения</w:t>
      </w:r>
      <w:r w:rsidRPr="00DD0917">
        <w:rPr>
          <w:color w:val="000000"/>
          <w:sz w:val="28"/>
          <w:szCs w:val="20"/>
        </w:rPr>
        <w:t>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5.4. В разделе 1 «Основные положения» паспорта комплекса процессных мероприятий отражается основная информация о комплексе процессных мероприятий, в том числе: его наименование, сведения об ответственном за его разработку и реализацию (с указанием ФИО и должности), а также связь с муниципальной программой.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5.5. 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реализации, а также информация об ответственных за их достижение. Также указывается государственная информационная система (при наличии).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Включаемые в данный раздел паспорта муниципальной программы показатели должны соответствовать требованиям пункта 3.7 Порядка. 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5.6. В разделе 2.1 «Показатели комплекса процессных мероприятий по муниципальн</w:t>
      </w:r>
      <w:r w:rsidR="00772D79">
        <w:rPr>
          <w:color w:val="000000"/>
          <w:sz w:val="28"/>
          <w:szCs w:val="20"/>
        </w:rPr>
        <w:t>ому</w:t>
      </w:r>
      <w:r w:rsidRPr="00DD0917">
        <w:rPr>
          <w:color w:val="000000"/>
          <w:sz w:val="28"/>
          <w:szCs w:val="20"/>
        </w:rPr>
        <w:t xml:space="preserve"> образовани</w:t>
      </w:r>
      <w:r w:rsidR="00772D79">
        <w:rPr>
          <w:color w:val="000000"/>
          <w:sz w:val="28"/>
          <w:szCs w:val="20"/>
        </w:rPr>
        <w:t xml:space="preserve">ю </w:t>
      </w:r>
      <w:r w:rsidR="00C25DD5">
        <w:rPr>
          <w:color w:val="000000"/>
          <w:sz w:val="28"/>
          <w:szCs w:val="20"/>
        </w:rPr>
        <w:t>Камышевское</w:t>
      </w:r>
      <w:r w:rsidR="00772D79">
        <w:rPr>
          <w:color w:val="000000"/>
          <w:sz w:val="28"/>
          <w:szCs w:val="20"/>
        </w:rPr>
        <w:t xml:space="preserve"> сельское поселение</w:t>
      </w:r>
      <w:r w:rsidRPr="00DD0917">
        <w:rPr>
          <w:color w:val="000000"/>
          <w:sz w:val="28"/>
          <w:szCs w:val="20"/>
        </w:rPr>
        <w:t>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 в разрезе по муниципальн</w:t>
      </w:r>
      <w:r w:rsidR="00772D79">
        <w:rPr>
          <w:color w:val="000000"/>
          <w:sz w:val="28"/>
          <w:szCs w:val="20"/>
        </w:rPr>
        <w:t>ому</w:t>
      </w:r>
      <w:r w:rsidRPr="00DD0917">
        <w:rPr>
          <w:color w:val="000000"/>
          <w:sz w:val="28"/>
          <w:szCs w:val="20"/>
        </w:rPr>
        <w:t xml:space="preserve"> образовани</w:t>
      </w:r>
      <w:r w:rsidR="00772D79">
        <w:rPr>
          <w:color w:val="000000"/>
          <w:sz w:val="28"/>
          <w:szCs w:val="20"/>
        </w:rPr>
        <w:t>ю</w:t>
      </w:r>
      <w:r w:rsidRPr="00DD0917">
        <w:rPr>
          <w:color w:val="000000"/>
          <w:sz w:val="28"/>
          <w:szCs w:val="20"/>
        </w:rPr>
        <w:t xml:space="preserve"> </w:t>
      </w:r>
      <w:r w:rsidR="00C25DD5">
        <w:rPr>
          <w:color w:val="000000"/>
          <w:sz w:val="28"/>
          <w:szCs w:val="20"/>
        </w:rPr>
        <w:t>Камышевское</w:t>
      </w:r>
      <w:r w:rsidR="00772D79">
        <w:rPr>
          <w:color w:val="000000"/>
          <w:sz w:val="28"/>
          <w:szCs w:val="20"/>
        </w:rPr>
        <w:t xml:space="preserve"> сельское поселение</w:t>
      </w:r>
      <w:r w:rsidRPr="00DD0917">
        <w:rPr>
          <w:color w:val="000000"/>
          <w:sz w:val="28"/>
          <w:szCs w:val="20"/>
        </w:rPr>
        <w:t>, а также информация об ответственных за их достижение.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5.7. В разделе 3 «План достижения показателей комплекса процессных мероприятий» паспорта комплекса процессных мероприятий в случае необходимости приводятся показатели помесячно.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5.8. В разделе 4 «Перечень мероприятий (результатов) комплекса </w:t>
      </w:r>
      <w:r w:rsidRPr="00DD0917">
        <w:rPr>
          <w:color w:val="000000"/>
          <w:sz w:val="28"/>
          <w:szCs w:val="20"/>
        </w:rPr>
        <w:lastRenderedPageBreak/>
        <w:t>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наименование, единицы измерения, тип, характеристика,  базовое значение и значение по годам реализации.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Формирование мероприятий (результатов) комплекса процессных мероприятий осуществляется с учетом требований пункта 3.8 Порядка.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Наименование мероприятия (результата) должно быть сформулировано в виде 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Наименование мероприятия (результата) не должно: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дублировать наименование цели, показателя, задачи, иного мероприятия (результата), контрольной точки;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дублировать наименования показателей, мероприятий (результатов) иных</w:t>
      </w:r>
    </w:p>
    <w:p w:rsidR="00DD0917" w:rsidRPr="00DD0917" w:rsidRDefault="00DD0917" w:rsidP="00DD0917">
      <w:pPr>
        <w:widowControl w:val="0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структурных элементов государственной (комплексной) программы;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содержать значения мероприятия (результата) и указание на период реализации;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содержать указание на два и более мероприятия (результата);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содержать наименование нормативных правовых актов, иных поручений;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содержать указания на виды и формы государственной поддержки (субсидии, дотации и другие).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Планирование сроков выполнения мероприятий (результатов) осуществляется с учетом: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равномерности распределения в течение календарного года;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сопоставимости со сроками достижения показателей государственной программы и показателей ее структурных элементов.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При разработке мероприятий (результатов) необходимо использовать типы мероприятий (результатов) в соответствии с приложением № </w:t>
      </w:r>
      <w:r w:rsidR="00772D79">
        <w:rPr>
          <w:color w:val="000000"/>
          <w:sz w:val="28"/>
          <w:szCs w:val="20"/>
        </w:rPr>
        <w:t>4</w:t>
      </w:r>
      <w:r w:rsidRPr="00DD0917">
        <w:rPr>
          <w:color w:val="000000"/>
          <w:sz w:val="28"/>
          <w:szCs w:val="20"/>
        </w:rPr>
        <w:t xml:space="preserve"> к настоящим Методическим рекомендациям.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мероприятие (результат) и не дублировать его наименование.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5.9. В разделе 5 «Финансовое обеспечение комплекса процессных мероприятий»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финансирования, которые указываются в тысячах рублей с точностью до одного знака после запятой.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5.10. 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выполнения </w:t>
      </w:r>
      <w:r w:rsidRPr="00DD0917">
        <w:rPr>
          <w:color w:val="000000"/>
          <w:sz w:val="28"/>
          <w:szCs w:val="20"/>
        </w:rPr>
        <w:lastRenderedPageBreak/>
        <w:t>мероприятия (достижению результата).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По каждому мероприятию (результату) и контрольной точки определяется ответственный за его выполнение (достижение) сотрудник с указанием ФИО и должности.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Для каждой контрольной точки устанавливается дата ее достижения.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Для мероприятий (результатов) комплекса процессных мероприятий количество контрольных точек должно составлять не менее четырех, за исключением случаев, когда контрольные точки не устанавливаются.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четверном квартале.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План реализации разрабатывается на очередной финансовый год и плановый период.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5.11. При формировании комплексов процессных мероприятий в рамках муниципальной (комплексной) программы целесообразно отдельно выделять: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комплекс процессных мероприятий по обеспечению реализации функций и полномочий ответственного исполнителя (соисполнителя, участника) муниципальной  программы.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:rsidR="00DD0917" w:rsidRPr="00DD0917" w:rsidRDefault="00DD0917" w:rsidP="00DD0917">
      <w:pPr>
        <w:widowControl w:val="0"/>
        <w:jc w:val="both"/>
        <w:rPr>
          <w:color w:val="000000"/>
          <w:sz w:val="28"/>
          <w:szCs w:val="20"/>
        </w:rPr>
      </w:pPr>
    </w:p>
    <w:p w:rsidR="00DD0917" w:rsidRDefault="00DD0917" w:rsidP="00DD0917">
      <w:pPr>
        <w:widowControl w:val="0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contextualSpacing/>
        <w:jc w:val="center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Требования к заполнению приложений </w:t>
      </w:r>
      <w:r w:rsidRPr="00DD0917">
        <w:rPr>
          <w:color w:val="000000"/>
          <w:sz w:val="28"/>
          <w:szCs w:val="20"/>
        </w:rPr>
        <w:br/>
        <w:t>к муниципальной программе</w:t>
      </w:r>
    </w:p>
    <w:p w:rsidR="000E7549" w:rsidRPr="00DD0917" w:rsidRDefault="000E7549" w:rsidP="000E7549">
      <w:pPr>
        <w:widowControl w:val="0"/>
        <w:tabs>
          <w:tab w:val="left" w:pos="284"/>
        </w:tabs>
        <w:spacing w:after="200" w:line="276" w:lineRule="auto"/>
        <w:contextualSpacing/>
        <w:rPr>
          <w:color w:val="000000"/>
          <w:sz w:val="28"/>
          <w:szCs w:val="20"/>
        </w:rPr>
      </w:pP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6.1. В случае использования для достижения целей и задач муниципальной программы налоговых расходов, их перечень отражается согласно приложению № </w:t>
      </w:r>
      <w:r w:rsidR="000E7549">
        <w:rPr>
          <w:color w:val="000000"/>
          <w:sz w:val="28"/>
          <w:szCs w:val="20"/>
        </w:rPr>
        <w:t>5</w:t>
      </w:r>
      <w:r w:rsidRPr="00DD0917">
        <w:rPr>
          <w:color w:val="000000"/>
          <w:sz w:val="28"/>
          <w:szCs w:val="20"/>
        </w:rPr>
        <w:t xml:space="preserve"> к настоящим Методическим рекомендациям (таблица № 1).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6.2. В случае включения в муниципальную программу объектов строительства, реконструкции и капитального ремонта, находящихся </w:t>
      </w:r>
      <w:r w:rsidRPr="00DD0917">
        <w:rPr>
          <w:color w:val="000000"/>
          <w:sz w:val="28"/>
          <w:szCs w:val="20"/>
        </w:rPr>
        <w:br/>
        <w:t xml:space="preserve">в муниципальной собственности </w:t>
      </w:r>
      <w:r w:rsidR="00557829">
        <w:rPr>
          <w:color w:val="000000"/>
          <w:sz w:val="28"/>
          <w:szCs w:val="20"/>
        </w:rPr>
        <w:t>Камышевского</w:t>
      </w:r>
      <w:r w:rsidR="000E7549">
        <w:rPr>
          <w:color w:val="000000"/>
          <w:sz w:val="28"/>
          <w:szCs w:val="20"/>
        </w:rPr>
        <w:t xml:space="preserve"> сельского поселения</w:t>
      </w:r>
      <w:r w:rsidRPr="00DD0917">
        <w:rPr>
          <w:color w:val="000000"/>
          <w:sz w:val="28"/>
          <w:szCs w:val="20"/>
        </w:rPr>
        <w:t xml:space="preserve">, в состав  программы включается перечень инвестиционных проектов (объекты капитального строительства, реконструкции и капитального ремонта) в соответствии с приложением № </w:t>
      </w:r>
      <w:r w:rsidR="00871A86">
        <w:rPr>
          <w:color w:val="000000"/>
          <w:sz w:val="28"/>
          <w:szCs w:val="20"/>
        </w:rPr>
        <w:t>5</w:t>
      </w:r>
      <w:r w:rsidRPr="00DD0917">
        <w:rPr>
          <w:color w:val="000000"/>
          <w:sz w:val="28"/>
          <w:szCs w:val="20"/>
        </w:rPr>
        <w:t xml:space="preserve"> к настоящим Методическим рекомендациям </w:t>
      </w:r>
      <w:hyperlink w:anchor="Par1016" w:history="1">
        <w:r w:rsidRPr="00DD0917">
          <w:rPr>
            <w:color w:val="000000"/>
            <w:sz w:val="28"/>
            <w:szCs w:val="20"/>
          </w:rPr>
          <w:t>(таблица № 4)</w:t>
        </w:r>
      </w:hyperlink>
      <w:r w:rsidRPr="00DD0917">
        <w:rPr>
          <w:color w:val="000000"/>
          <w:sz w:val="28"/>
          <w:szCs w:val="20"/>
        </w:rPr>
        <w:t>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Указанный перечень на очередной год и плановый период формируется при условии наличия положительного заключения государственной 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6.3. Государственными (комплексными) программами может быть предусмотрено предоставление субсидий и иных межбюджетных трансфертов бюджету </w:t>
      </w:r>
      <w:r w:rsidR="00557829">
        <w:rPr>
          <w:color w:val="000000"/>
          <w:sz w:val="28"/>
          <w:szCs w:val="20"/>
        </w:rPr>
        <w:t>Камышевского</w:t>
      </w:r>
      <w:r w:rsidR="00F13B2A">
        <w:rPr>
          <w:color w:val="000000"/>
          <w:sz w:val="28"/>
          <w:szCs w:val="20"/>
        </w:rPr>
        <w:t xml:space="preserve"> сельского поселения</w:t>
      </w:r>
      <w:r w:rsidR="00F13B2A" w:rsidRPr="00DD0917">
        <w:rPr>
          <w:color w:val="000000"/>
          <w:sz w:val="28"/>
          <w:szCs w:val="20"/>
        </w:rPr>
        <w:t xml:space="preserve"> </w:t>
      </w:r>
      <w:r w:rsidRPr="00DD0917">
        <w:rPr>
          <w:color w:val="000000"/>
          <w:sz w:val="28"/>
          <w:szCs w:val="20"/>
        </w:rPr>
        <w:t xml:space="preserve">на реализацию муниципальных </w:t>
      </w:r>
      <w:r w:rsidRPr="00DD0917">
        <w:rPr>
          <w:color w:val="000000"/>
          <w:sz w:val="28"/>
          <w:szCs w:val="20"/>
        </w:rPr>
        <w:lastRenderedPageBreak/>
        <w:t>программ, направленных на достижение целей, соответствующих государственным программам. Порядок предоставления и распределения указанных межбюджетных субсидий, а также методика распределения  устанавливаются соответствующей государственной (комплексной) программой.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Перечень инвестиционных проектов (объекты капитального строительства, реконструкции и капитального ремонта, находящиеся в муниципальной собственности) формируется в соответствии с приложением № </w:t>
      </w:r>
      <w:r w:rsidR="00F13B2A">
        <w:rPr>
          <w:color w:val="000000"/>
          <w:sz w:val="28"/>
          <w:szCs w:val="20"/>
        </w:rPr>
        <w:t>5</w:t>
      </w:r>
      <w:r w:rsidRPr="00DD0917">
        <w:rPr>
          <w:color w:val="000000"/>
          <w:sz w:val="28"/>
          <w:szCs w:val="20"/>
        </w:rPr>
        <w:t xml:space="preserve"> к настоящим Методическим рекомендациям (таблица № 5).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Указанный перечень на очередной год и плановый период формируется при условии наличия положительного заключения государственной 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 w:rsidR="00DD0917" w:rsidRPr="00DD0917" w:rsidRDefault="00DD0917" w:rsidP="00DD0917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DD0917" w:rsidRPr="00DD0917" w:rsidRDefault="00DD0917" w:rsidP="00DD0917">
      <w:pPr>
        <w:widowControl w:val="0"/>
        <w:jc w:val="center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7. Требования к формированию единого аналитического плана реализации муниципальной программы</w:t>
      </w:r>
    </w:p>
    <w:p w:rsidR="00DD0917" w:rsidRPr="00DD0917" w:rsidRDefault="00DD0917" w:rsidP="00DD0917">
      <w:pPr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7.1. Планирование реализации муниципальной программы и ее структурных элементов осуществляется на основе разработки планов реализации ее структурных элементов. </w:t>
      </w:r>
    </w:p>
    <w:p w:rsidR="00DD0917" w:rsidRPr="00DD0917" w:rsidRDefault="00DD0917" w:rsidP="00DD0917">
      <w:pPr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>Планы реализации региональных и ведомственных проектов формируются в соответствии с Положением об организации проектной деятельности.</w:t>
      </w:r>
    </w:p>
    <w:p w:rsidR="00DD0917" w:rsidRPr="00DD0917" w:rsidRDefault="00DD0917" w:rsidP="00DD0917">
      <w:pPr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План реализации комплекса процессных мероприятий формируется в соответствии с требованиями пункта 5.9 настоящих Методических рекомендаций. </w:t>
      </w:r>
    </w:p>
    <w:p w:rsidR="00DD0917" w:rsidRPr="00DD0917" w:rsidRDefault="00DD0917" w:rsidP="00DD0917">
      <w:pPr>
        <w:ind w:firstLine="709"/>
        <w:jc w:val="both"/>
        <w:rPr>
          <w:i/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Указанные документы объединяются в единый аналитический план реализации муниципальной программы, разрабатываемый по форме согласно приложению № </w:t>
      </w:r>
      <w:r w:rsidR="0093788F">
        <w:rPr>
          <w:color w:val="000000"/>
          <w:sz w:val="28"/>
          <w:szCs w:val="20"/>
        </w:rPr>
        <w:t>5</w:t>
      </w:r>
      <w:r w:rsidRPr="00DD0917">
        <w:rPr>
          <w:color w:val="000000"/>
          <w:sz w:val="28"/>
          <w:szCs w:val="20"/>
        </w:rPr>
        <w:t xml:space="preserve"> к настоящим Методическим рекомендациям (</w:t>
      </w:r>
      <w:hyperlink w:anchor="Par1054" w:history="1">
        <w:r w:rsidRPr="00DD0917">
          <w:rPr>
            <w:color w:val="000000"/>
            <w:sz w:val="28"/>
            <w:szCs w:val="20"/>
          </w:rPr>
          <w:t>таблица № 6</w:t>
        </w:r>
      </w:hyperlink>
      <w:r w:rsidRPr="00DD0917">
        <w:rPr>
          <w:color w:val="000000"/>
          <w:sz w:val="28"/>
          <w:szCs w:val="20"/>
        </w:rPr>
        <w:t>)</w:t>
      </w:r>
      <w:r w:rsidRPr="00DD0917">
        <w:rPr>
          <w:i/>
          <w:color w:val="000000"/>
          <w:sz w:val="28"/>
          <w:szCs w:val="20"/>
        </w:rPr>
        <w:t>.</w:t>
      </w:r>
    </w:p>
    <w:p w:rsidR="00DD0917" w:rsidRPr="00DD0917" w:rsidRDefault="00DD0917" w:rsidP="00DD0917">
      <w:pPr>
        <w:ind w:firstLine="709"/>
        <w:jc w:val="both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t xml:space="preserve">7.2. Единый аналитический план реализации формируется и размещается на официальном сайте Администрации </w:t>
      </w:r>
      <w:r w:rsidR="00557829">
        <w:rPr>
          <w:color w:val="000000"/>
          <w:sz w:val="28"/>
          <w:szCs w:val="20"/>
        </w:rPr>
        <w:t>Камышевского</w:t>
      </w:r>
      <w:r w:rsidR="0093788F">
        <w:rPr>
          <w:color w:val="000000"/>
          <w:sz w:val="28"/>
          <w:szCs w:val="20"/>
        </w:rPr>
        <w:t xml:space="preserve"> сельского поселения</w:t>
      </w:r>
      <w:r w:rsidR="0093788F" w:rsidRPr="00DD0917">
        <w:rPr>
          <w:color w:val="000000"/>
          <w:sz w:val="28"/>
          <w:szCs w:val="20"/>
        </w:rPr>
        <w:t xml:space="preserve"> </w:t>
      </w:r>
      <w:r w:rsidRPr="00DD0917">
        <w:rPr>
          <w:color w:val="000000"/>
          <w:sz w:val="28"/>
          <w:szCs w:val="20"/>
        </w:rPr>
        <w:t xml:space="preserve">в информационно-телекоммуникационной сети «Интернет». </w:t>
      </w:r>
      <w:r w:rsidR="0093788F">
        <w:rPr>
          <w:color w:val="000000"/>
          <w:sz w:val="28"/>
          <w:szCs w:val="20"/>
        </w:rPr>
        <w:t>О</w:t>
      </w:r>
      <w:r w:rsidRPr="00DD0917">
        <w:rPr>
          <w:color w:val="000000"/>
          <w:sz w:val="28"/>
          <w:szCs w:val="20"/>
        </w:rPr>
        <w:t xml:space="preserve">тветственным исполнителем муниципальной программы не позднее 10 рабочих дней со дня утверждения постановлением Администрации </w:t>
      </w:r>
      <w:r w:rsidR="00557829">
        <w:rPr>
          <w:color w:val="000000"/>
          <w:sz w:val="28"/>
          <w:szCs w:val="20"/>
        </w:rPr>
        <w:t>Камышевского</w:t>
      </w:r>
      <w:r w:rsidR="0093788F">
        <w:rPr>
          <w:color w:val="000000"/>
          <w:sz w:val="28"/>
          <w:szCs w:val="20"/>
        </w:rPr>
        <w:t xml:space="preserve"> сельского поселения</w:t>
      </w:r>
      <w:r w:rsidR="0093788F" w:rsidRPr="00DD0917">
        <w:rPr>
          <w:color w:val="000000"/>
          <w:sz w:val="28"/>
          <w:szCs w:val="20"/>
        </w:rPr>
        <w:t xml:space="preserve"> </w:t>
      </w:r>
      <w:r w:rsidRPr="00DD0917">
        <w:rPr>
          <w:color w:val="000000"/>
          <w:sz w:val="28"/>
          <w:szCs w:val="20"/>
        </w:rPr>
        <w:t>муниципальной программы и далее ежегодно, не позднее 31 декабря текущего финансового года.</w:t>
      </w:r>
    </w:p>
    <w:p w:rsidR="00DD0917" w:rsidRPr="00DD0917" w:rsidRDefault="00DD0917" w:rsidP="00DD0917">
      <w:pPr>
        <w:rPr>
          <w:color w:val="000000"/>
          <w:sz w:val="28"/>
          <w:szCs w:val="20"/>
        </w:rPr>
      </w:pPr>
    </w:p>
    <w:p w:rsidR="00DD0917" w:rsidRPr="00DD0917" w:rsidRDefault="00DD0917" w:rsidP="00DD0917">
      <w:pPr>
        <w:spacing w:after="200" w:line="276" w:lineRule="auto"/>
        <w:rPr>
          <w:rFonts w:ascii="Calibri" w:hAnsi="Calibri"/>
          <w:color w:val="000000"/>
          <w:sz w:val="22"/>
          <w:szCs w:val="20"/>
        </w:rPr>
        <w:sectPr w:rsidR="00DD0917" w:rsidRPr="00DD0917">
          <w:headerReference w:type="first" r:id="rId11"/>
          <w:pgSz w:w="11905" w:h="16838"/>
          <w:pgMar w:top="709" w:right="567" w:bottom="1134" w:left="1701" w:header="720" w:footer="720" w:gutter="0"/>
          <w:pgNumType w:start="2"/>
          <w:cols w:space="720"/>
          <w:titlePg/>
        </w:sectPr>
      </w:pPr>
    </w:p>
    <w:p w:rsidR="00DD0917" w:rsidRPr="00DD0917" w:rsidRDefault="00DD0917" w:rsidP="00DD0917">
      <w:pPr>
        <w:widowControl w:val="0"/>
        <w:ind w:left="10773"/>
        <w:jc w:val="center"/>
        <w:outlineLvl w:val="1"/>
        <w:rPr>
          <w:color w:val="000000"/>
        </w:rPr>
      </w:pPr>
      <w:r w:rsidRPr="00DD0917">
        <w:rPr>
          <w:color w:val="000000"/>
        </w:rPr>
        <w:lastRenderedPageBreak/>
        <w:t>Приложение № 1</w:t>
      </w:r>
    </w:p>
    <w:p w:rsidR="00DD0917" w:rsidRPr="00DD0917" w:rsidRDefault="00DD0917" w:rsidP="00DD0917">
      <w:pPr>
        <w:widowControl w:val="0"/>
        <w:ind w:left="10773"/>
        <w:jc w:val="center"/>
        <w:rPr>
          <w:color w:val="000000"/>
        </w:rPr>
      </w:pPr>
      <w:r w:rsidRPr="00DD0917">
        <w:rPr>
          <w:color w:val="000000"/>
        </w:rPr>
        <w:t>к Методическим рекомендациям по</w:t>
      </w:r>
      <w:r w:rsidR="00724C68" w:rsidRPr="001D79FC">
        <w:rPr>
          <w:color w:val="000000"/>
        </w:rPr>
        <w:t xml:space="preserve"> разработке и</w:t>
      </w:r>
      <w:r w:rsidR="001D79FC">
        <w:rPr>
          <w:color w:val="000000"/>
        </w:rPr>
        <w:t xml:space="preserve"> р</w:t>
      </w:r>
      <w:r w:rsidRPr="00DD0917">
        <w:rPr>
          <w:color w:val="000000"/>
        </w:rPr>
        <w:t>еализации муниципальных программ</w:t>
      </w:r>
    </w:p>
    <w:p w:rsidR="00DD0917" w:rsidRPr="00DD0917" w:rsidRDefault="00557829" w:rsidP="00DD0917">
      <w:pPr>
        <w:widowControl w:val="0"/>
        <w:ind w:left="10773"/>
        <w:jc w:val="center"/>
        <w:rPr>
          <w:color w:val="000000"/>
        </w:rPr>
      </w:pPr>
      <w:r>
        <w:rPr>
          <w:color w:val="000000"/>
        </w:rPr>
        <w:t>Камышевского</w:t>
      </w:r>
      <w:r w:rsidR="001D79FC" w:rsidRPr="001D79FC">
        <w:rPr>
          <w:color w:val="000000"/>
        </w:rPr>
        <w:t xml:space="preserve"> сельского поселения</w:t>
      </w:r>
    </w:p>
    <w:p w:rsidR="00DD0917" w:rsidRPr="00DD0917" w:rsidRDefault="00DD0917" w:rsidP="00DD0917">
      <w:pPr>
        <w:widowControl w:val="0"/>
        <w:jc w:val="center"/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Реестр документов, входящих в состав муниципальной программы </w:t>
      </w:r>
      <w:r w:rsidRPr="00DD0917">
        <w:rPr>
          <w:i/>
          <w:color w:val="000000"/>
          <w:szCs w:val="20"/>
        </w:rPr>
        <w:t>«Наименование»</w:t>
      </w:r>
    </w:p>
    <w:p w:rsidR="00DD0917" w:rsidRPr="00DD0917" w:rsidRDefault="00DD0917" w:rsidP="00DD0917">
      <w:pPr>
        <w:widowControl w:val="0"/>
        <w:jc w:val="center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113"/>
        <w:gridCol w:w="2113"/>
        <w:gridCol w:w="2113"/>
        <w:gridCol w:w="3487"/>
      </w:tblGrid>
      <w:tr w:rsidR="00DD0917" w:rsidRPr="00DD0917" w:rsidTr="003467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Наименование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Гиперссылка на текст документа</w:t>
            </w:r>
          </w:p>
        </w:tc>
      </w:tr>
      <w:tr w:rsidR="00DD0917" w:rsidRPr="00DD0917" w:rsidTr="00346713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Муниципальная программа </w:t>
            </w:r>
            <w:r w:rsidRPr="00DD0917">
              <w:rPr>
                <w:i/>
                <w:color w:val="000000"/>
                <w:szCs w:val="20"/>
              </w:rPr>
              <w:t>«Наименование»</w:t>
            </w:r>
          </w:p>
        </w:tc>
      </w:tr>
      <w:tr w:rsidR="00DD0917" w:rsidRPr="00DD0917" w:rsidTr="003467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</w:tr>
      <w:tr w:rsidR="00DD0917" w:rsidRPr="00DD0917" w:rsidTr="00346713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Структурный элемент </w:t>
            </w:r>
            <w:r w:rsidRPr="00DD0917">
              <w:rPr>
                <w:i/>
                <w:color w:val="000000"/>
                <w:szCs w:val="20"/>
              </w:rPr>
              <w:t>«Наименование»</w:t>
            </w:r>
          </w:p>
        </w:tc>
      </w:tr>
      <w:tr w:rsidR="00DD0917" w:rsidRPr="00DD0917" w:rsidTr="003467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</w:tr>
    </w:tbl>
    <w:p w:rsidR="00DD0917" w:rsidRPr="00DD0917" w:rsidRDefault="00DD0917" w:rsidP="00DD0917">
      <w:pPr>
        <w:widowControl w:val="0"/>
        <w:jc w:val="center"/>
        <w:rPr>
          <w:color w:val="000000"/>
          <w:sz w:val="28"/>
          <w:szCs w:val="20"/>
        </w:rPr>
      </w:pPr>
    </w:p>
    <w:p w:rsidR="00DD0917" w:rsidRPr="00DD0917" w:rsidRDefault="00DD0917" w:rsidP="00DD0917">
      <w:pPr>
        <w:widowControl w:val="0"/>
        <w:ind w:left="10773"/>
        <w:jc w:val="center"/>
        <w:outlineLvl w:val="1"/>
        <w:rPr>
          <w:color w:val="000000"/>
        </w:rPr>
      </w:pPr>
      <w:r w:rsidRPr="00DD0917">
        <w:rPr>
          <w:color w:val="000000"/>
          <w:sz w:val="28"/>
          <w:szCs w:val="20"/>
        </w:rPr>
        <w:br w:type="page"/>
      </w:r>
      <w:r w:rsidRPr="00DD0917">
        <w:rPr>
          <w:color w:val="000000"/>
        </w:rPr>
        <w:lastRenderedPageBreak/>
        <w:t>Приложение № 2</w:t>
      </w:r>
    </w:p>
    <w:p w:rsidR="00DD0917" w:rsidRPr="00DD0917" w:rsidRDefault="00DD0917" w:rsidP="00DD0917">
      <w:pPr>
        <w:widowControl w:val="0"/>
        <w:ind w:left="10773"/>
        <w:jc w:val="center"/>
        <w:rPr>
          <w:color w:val="000000"/>
        </w:rPr>
      </w:pPr>
      <w:r w:rsidRPr="00DD0917">
        <w:rPr>
          <w:color w:val="000000"/>
        </w:rPr>
        <w:t>к Методическим рекомендациям по разработке и реализации муниципальных программ</w:t>
      </w:r>
    </w:p>
    <w:p w:rsidR="00DD0917" w:rsidRPr="00DD0917" w:rsidRDefault="00557829" w:rsidP="00DD0917">
      <w:pPr>
        <w:widowControl w:val="0"/>
        <w:ind w:left="10773"/>
        <w:jc w:val="center"/>
        <w:rPr>
          <w:color w:val="000000"/>
        </w:rPr>
      </w:pPr>
      <w:r>
        <w:rPr>
          <w:color w:val="000000"/>
        </w:rPr>
        <w:t>Камышевского</w:t>
      </w:r>
      <w:r w:rsidR="00281DA1" w:rsidRPr="00281DA1">
        <w:rPr>
          <w:color w:val="000000"/>
        </w:rPr>
        <w:t xml:space="preserve"> сельского поселения</w:t>
      </w:r>
    </w:p>
    <w:p w:rsidR="00DD0917" w:rsidRPr="00DD0917" w:rsidRDefault="00DD0917" w:rsidP="00DD0917">
      <w:pPr>
        <w:jc w:val="center"/>
        <w:rPr>
          <w:color w:val="000000"/>
          <w:szCs w:val="20"/>
        </w:rPr>
      </w:pPr>
      <w:r w:rsidRPr="00DD0917">
        <w:rPr>
          <w:color w:val="000000"/>
          <w:szCs w:val="20"/>
        </w:rPr>
        <w:t>ПАСПОРТ</w:t>
      </w:r>
    </w:p>
    <w:p w:rsidR="00DD0917" w:rsidRPr="00DD0917" w:rsidRDefault="00DD0917" w:rsidP="00DD0917">
      <w:pPr>
        <w:jc w:val="center"/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муниципальной программы </w:t>
      </w:r>
      <w:r w:rsidR="00557829">
        <w:rPr>
          <w:color w:val="000000"/>
          <w:szCs w:val="20"/>
        </w:rPr>
        <w:t>Камышевского</w:t>
      </w:r>
      <w:r w:rsidR="00C02589" w:rsidRPr="00C02589">
        <w:rPr>
          <w:color w:val="000000"/>
          <w:szCs w:val="20"/>
        </w:rPr>
        <w:t xml:space="preserve"> сельского поселения</w:t>
      </w:r>
      <w:r w:rsidR="00C02589" w:rsidRPr="00C02589">
        <w:rPr>
          <w:i/>
          <w:color w:val="000000"/>
          <w:szCs w:val="20"/>
        </w:rPr>
        <w:t xml:space="preserve"> </w:t>
      </w:r>
      <w:r w:rsidRPr="00DD0917">
        <w:rPr>
          <w:i/>
          <w:color w:val="000000"/>
          <w:szCs w:val="20"/>
        </w:rPr>
        <w:t>«Наименование»</w:t>
      </w:r>
    </w:p>
    <w:p w:rsidR="00DD0917" w:rsidRPr="00DD0917" w:rsidRDefault="00DD0917" w:rsidP="00DD0917">
      <w:pPr>
        <w:jc w:val="center"/>
        <w:rPr>
          <w:color w:val="000000"/>
          <w:szCs w:val="20"/>
        </w:rPr>
      </w:pPr>
    </w:p>
    <w:p w:rsidR="00DD0917" w:rsidRPr="00DD0917" w:rsidRDefault="00DD0917" w:rsidP="00DD0917">
      <w:pPr>
        <w:numPr>
          <w:ilvl w:val="0"/>
          <w:numId w:val="5"/>
        </w:numPr>
        <w:spacing w:after="200" w:line="276" w:lineRule="auto"/>
        <w:jc w:val="center"/>
        <w:rPr>
          <w:color w:val="000000"/>
          <w:szCs w:val="20"/>
        </w:rPr>
      </w:pPr>
      <w:r w:rsidRPr="00DD0917">
        <w:rPr>
          <w:color w:val="000000"/>
          <w:szCs w:val="20"/>
        </w:rPr>
        <w:t>Основные положения</w:t>
      </w:r>
    </w:p>
    <w:p w:rsidR="00DD0917" w:rsidRPr="00DD0917" w:rsidRDefault="00DD0917" w:rsidP="00DD0917">
      <w:pPr>
        <w:ind w:left="720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497"/>
      </w:tblGrid>
      <w:tr w:rsidR="00DD0917" w:rsidRPr="00DD0917" w:rsidTr="0034671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Куратор муниципальной программы </w:t>
            </w:r>
            <w:r w:rsidR="00557829">
              <w:rPr>
                <w:color w:val="000000"/>
                <w:szCs w:val="20"/>
              </w:rPr>
              <w:t>Камышевского</w:t>
            </w:r>
            <w:r w:rsidR="00C02589" w:rsidRPr="00C02589">
              <w:rPr>
                <w:color w:val="000000"/>
                <w:szCs w:val="20"/>
              </w:rPr>
              <w:t xml:space="preserve">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C02589">
            <w:pPr>
              <w:spacing w:after="200" w:line="276" w:lineRule="auto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 xml:space="preserve">ФИО главы Администрации </w:t>
            </w:r>
            <w:r w:rsidR="00557829">
              <w:rPr>
                <w:i/>
                <w:color w:val="000000"/>
                <w:szCs w:val="20"/>
              </w:rPr>
              <w:t>Камышевского</w:t>
            </w:r>
            <w:r w:rsidR="00C02589" w:rsidRPr="00C02589">
              <w:rPr>
                <w:i/>
                <w:color w:val="000000"/>
                <w:szCs w:val="20"/>
              </w:rPr>
              <w:t xml:space="preserve"> сельского поселения</w:t>
            </w:r>
          </w:p>
        </w:tc>
      </w:tr>
      <w:tr w:rsidR="00DD0917" w:rsidRPr="00DD0917" w:rsidTr="0034671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Ответственный исполнитель муниципальной программы </w:t>
            </w:r>
            <w:r w:rsidR="00557829">
              <w:rPr>
                <w:color w:val="000000"/>
                <w:szCs w:val="20"/>
              </w:rPr>
              <w:t>Камышевского</w:t>
            </w:r>
            <w:r w:rsidR="00C02589" w:rsidRPr="00C02589">
              <w:rPr>
                <w:color w:val="000000"/>
                <w:szCs w:val="20"/>
              </w:rPr>
              <w:t xml:space="preserve">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C02589">
            <w:pPr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 xml:space="preserve">структурные подразделения Администрация </w:t>
            </w:r>
            <w:r w:rsidR="00557829">
              <w:rPr>
                <w:i/>
                <w:color w:val="000000"/>
                <w:szCs w:val="20"/>
              </w:rPr>
              <w:t>Камышевского</w:t>
            </w:r>
            <w:r w:rsidR="00C02589" w:rsidRPr="00C02589">
              <w:rPr>
                <w:i/>
                <w:color w:val="000000"/>
                <w:szCs w:val="20"/>
              </w:rPr>
              <w:t xml:space="preserve"> сельского поселения</w:t>
            </w:r>
            <w:r w:rsidRPr="00DD0917">
              <w:rPr>
                <w:i/>
                <w:color w:val="000000"/>
                <w:szCs w:val="20"/>
              </w:rPr>
              <w:t>, либо иной главный распорядитель средств местного бюджета</w:t>
            </w:r>
          </w:p>
        </w:tc>
      </w:tr>
      <w:tr w:rsidR="00DD0917" w:rsidRPr="00DD0917" w:rsidTr="0034671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Период  реализации муниципальной программы </w:t>
            </w:r>
            <w:r w:rsidR="00557829">
              <w:rPr>
                <w:color w:val="000000"/>
                <w:szCs w:val="20"/>
              </w:rPr>
              <w:t>Камышевского</w:t>
            </w:r>
            <w:r w:rsidR="00C02589" w:rsidRPr="00C02589">
              <w:rPr>
                <w:color w:val="000000"/>
                <w:szCs w:val="20"/>
              </w:rPr>
              <w:t xml:space="preserve">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Этап I: год начала – год окончания</w:t>
            </w:r>
          </w:p>
          <w:p w:rsidR="00DD0917" w:rsidRPr="00DD0917" w:rsidRDefault="00DD0917" w:rsidP="00DD0917">
            <w:pPr>
              <w:rPr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Этап II: год начала – год окончания</w:t>
            </w:r>
          </w:p>
        </w:tc>
      </w:tr>
      <w:tr w:rsidR="00DD0917" w:rsidRPr="00DD0917" w:rsidTr="00346713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Цели муниципальной  программы </w:t>
            </w:r>
            <w:r w:rsidR="00557829">
              <w:rPr>
                <w:color w:val="000000"/>
                <w:szCs w:val="20"/>
              </w:rPr>
              <w:t>Камышевского</w:t>
            </w:r>
            <w:r w:rsidR="00C02589" w:rsidRPr="00C02589">
              <w:rPr>
                <w:color w:val="000000"/>
                <w:szCs w:val="20"/>
              </w:rPr>
              <w:t xml:space="preserve">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Цель 1</w:t>
            </w:r>
          </w:p>
        </w:tc>
      </w:tr>
      <w:tr w:rsidR="00DD0917" w:rsidRPr="00DD0917" w:rsidTr="00346713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Цель 2</w:t>
            </w:r>
          </w:p>
        </w:tc>
      </w:tr>
      <w:tr w:rsidR="00DD0917" w:rsidRPr="00DD0917" w:rsidTr="0034671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Направления (подпрограммы) муниципальной  программы </w:t>
            </w:r>
            <w:r w:rsidR="00557829">
              <w:rPr>
                <w:color w:val="000000"/>
                <w:szCs w:val="20"/>
              </w:rPr>
              <w:t>Камышевского</w:t>
            </w:r>
            <w:r w:rsidR="00C02589" w:rsidRPr="00C02589">
              <w:rPr>
                <w:color w:val="000000"/>
                <w:szCs w:val="20"/>
              </w:rPr>
              <w:t xml:space="preserve"> сельского поселения </w:t>
            </w:r>
            <w:r w:rsidRPr="00DD0917">
              <w:rPr>
                <w:color w:val="000000"/>
                <w:szCs w:val="20"/>
              </w:rPr>
              <w:t>&lt;1&gt;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i/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Указывается общий объем финансирования государственной (комплексной) программы:</w:t>
            </w:r>
          </w:p>
          <w:p w:rsidR="00DD0917" w:rsidRPr="00DD0917" w:rsidRDefault="00DD0917" w:rsidP="00DD0917">
            <w:pPr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 xml:space="preserve">справочно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DD0917" w:rsidRPr="00DD0917" w:rsidTr="0034671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i/>
                <w:color w:val="000000"/>
                <w:szCs w:val="20"/>
              </w:rPr>
            </w:pPr>
          </w:p>
        </w:tc>
      </w:tr>
    </w:tbl>
    <w:p w:rsidR="00DD0917" w:rsidRPr="00DD0917" w:rsidRDefault="00DD0917" w:rsidP="00DD0917">
      <w:pPr>
        <w:spacing w:after="200" w:line="276" w:lineRule="auto"/>
        <w:rPr>
          <w:color w:val="000000"/>
          <w:szCs w:val="20"/>
        </w:rPr>
      </w:pPr>
      <w:r w:rsidRPr="00DD0917">
        <w:rPr>
          <w:color w:val="000000"/>
          <w:szCs w:val="20"/>
        </w:rPr>
        <w:t>&lt;1&gt; Данная строка включается в случае необходимости.</w:t>
      </w:r>
      <w:r w:rsidRPr="00DD0917">
        <w:rPr>
          <w:color w:val="000000"/>
          <w:szCs w:val="20"/>
        </w:rPr>
        <w:br w:type="page"/>
      </w:r>
    </w:p>
    <w:p w:rsidR="00DD0917" w:rsidRPr="00DD0917" w:rsidRDefault="00DD0917" w:rsidP="00DD0917">
      <w:pPr>
        <w:spacing w:after="200" w:line="276" w:lineRule="auto"/>
        <w:jc w:val="center"/>
        <w:rPr>
          <w:color w:val="000000"/>
          <w:szCs w:val="20"/>
        </w:rPr>
      </w:pPr>
      <w:r w:rsidRPr="00DD0917">
        <w:rPr>
          <w:color w:val="000000"/>
          <w:szCs w:val="20"/>
        </w:rPr>
        <w:lastRenderedPageBreak/>
        <w:t xml:space="preserve">2.Показатели муниципальной программы </w:t>
      </w:r>
      <w:r w:rsidR="00557829">
        <w:rPr>
          <w:color w:val="000000"/>
          <w:szCs w:val="20"/>
        </w:rPr>
        <w:t>Камышевского</w:t>
      </w:r>
      <w:r w:rsidR="00C02589" w:rsidRPr="00C02589">
        <w:rPr>
          <w:color w:val="000000"/>
          <w:szCs w:val="20"/>
        </w:rPr>
        <w:t xml:space="preserve"> сельского поселения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1565"/>
        <w:gridCol w:w="1263"/>
        <w:gridCol w:w="1382"/>
        <w:gridCol w:w="1242"/>
        <w:gridCol w:w="1243"/>
        <w:gridCol w:w="1105"/>
        <w:gridCol w:w="552"/>
        <w:gridCol w:w="414"/>
        <w:gridCol w:w="552"/>
        <w:gridCol w:w="415"/>
        <w:gridCol w:w="690"/>
        <w:gridCol w:w="1243"/>
        <w:gridCol w:w="1243"/>
        <w:gridCol w:w="1243"/>
      </w:tblGrid>
      <w:tr w:rsidR="00DD0917" w:rsidRPr="00DD0917" w:rsidTr="00346713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№</w:t>
            </w:r>
            <w:r w:rsidRPr="00DD0917">
              <w:rPr>
                <w:color w:val="000000"/>
                <w:sz w:val="22"/>
                <w:szCs w:val="20"/>
              </w:rPr>
              <w:br/>
              <w:t>п/п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 xml:space="preserve">Уровень показателя 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Единица измерения (по ОКЕИ)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Вид показателя</w:t>
            </w:r>
          </w:p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&lt;1&gt;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Базовое значение показателя &lt;2&gt;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Значения показателей &lt;3&gt;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Доку-мент &lt;4&gt;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Ответст-венный за достижение показателя &lt;5&gt;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Связь с показателями нацио-нальных целей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Инфор-мационная система</w:t>
            </w:r>
          </w:p>
        </w:tc>
      </w:tr>
      <w:tr w:rsidR="00DD0917" w:rsidRPr="00DD0917" w:rsidTr="00346713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значение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N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N+1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15</w:t>
            </w:r>
          </w:p>
        </w:tc>
      </w:tr>
      <w:tr w:rsidR="00DD0917" w:rsidRPr="00DD0917" w:rsidTr="00346713"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Цель 1 муниципальной 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i/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i/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18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rPr>
          <w:trHeight w:val="185"/>
        </w:trPr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Цель 2 муниципальной 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i/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2.1.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2.2.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2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</w:tr>
    </w:tbl>
    <w:p w:rsidR="00DD0917" w:rsidRPr="00DD0917" w:rsidRDefault="00DD0917" w:rsidP="00DD0917">
      <w:pPr>
        <w:widowControl w:val="0"/>
        <w:jc w:val="both"/>
        <w:rPr>
          <w:color w:val="000000"/>
          <w:szCs w:val="20"/>
        </w:rPr>
      </w:pPr>
      <w:r w:rsidRPr="00DD0917">
        <w:rPr>
          <w:color w:val="000000"/>
          <w:szCs w:val="20"/>
        </w:rPr>
        <w:t>&lt;1&gt; Статистический или ведомственный.</w:t>
      </w:r>
    </w:p>
    <w:p w:rsidR="00DD0917" w:rsidRPr="00DD0917" w:rsidRDefault="00DD0917" w:rsidP="00DD0917">
      <w:pPr>
        <w:widowControl w:val="0"/>
        <w:jc w:val="both"/>
        <w:rPr>
          <w:color w:val="000000"/>
          <w:szCs w:val="20"/>
        </w:rPr>
      </w:pPr>
      <w:r w:rsidRPr="00DD0917">
        <w:rPr>
          <w:color w:val="000000"/>
          <w:szCs w:val="20"/>
        </w:rPr>
        <w:t>&lt;2&gt; Указывается фактическое значение за год, предшествующий году разработки проекта муниципальная программы.</w:t>
      </w:r>
    </w:p>
    <w:p w:rsidR="00DD0917" w:rsidRPr="00DD0917" w:rsidRDefault="00DD0917" w:rsidP="00DD0917">
      <w:pPr>
        <w:widowControl w:val="0"/>
        <w:jc w:val="both"/>
        <w:rPr>
          <w:color w:val="000000"/>
          <w:szCs w:val="20"/>
        </w:rPr>
      </w:pPr>
      <w:r w:rsidRPr="00DD0917">
        <w:rPr>
          <w:color w:val="000000"/>
          <w:szCs w:val="20"/>
        </w:rPr>
        <w:t>&lt;3&gt; Указывается год начала реализации  программы с учетом положений данных Методических рекомендаций или год начала реализации  программы (для новых программ).</w:t>
      </w:r>
    </w:p>
    <w:p w:rsidR="00DD0917" w:rsidRPr="00DD0917" w:rsidRDefault="00DD0917" w:rsidP="00DD0917">
      <w:pPr>
        <w:widowControl w:val="0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</w:t>
      </w:r>
      <w:r w:rsidR="00557829">
        <w:rPr>
          <w:color w:val="000000"/>
          <w:szCs w:val="20"/>
        </w:rPr>
        <w:t>Камышевского</w:t>
      </w:r>
      <w:r w:rsidR="00C02589" w:rsidRPr="00C02589">
        <w:rPr>
          <w:color w:val="000000"/>
          <w:szCs w:val="20"/>
        </w:rPr>
        <w:t xml:space="preserve"> сельского поселения</w:t>
      </w:r>
      <w:r w:rsidRPr="00DD0917">
        <w:rPr>
          <w:color w:val="000000"/>
          <w:szCs w:val="20"/>
        </w:rPr>
        <w:t xml:space="preserve"> и т.д. </w:t>
      </w:r>
    </w:p>
    <w:p w:rsidR="00DD0917" w:rsidRPr="00DD0917" w:rsidRDefault="00DD0917" w:rsidP="00DD0917">
      <w:pPr>
        <w:jc w:val="both"/>
        <w:rPr>
          <w:color w:val="000000"/>
          <w:szCs w:val="20"/>
        </w:rPr>
      </w:pPr>
      <w:r w:rsidRPr="00DD0917">
        <w:rPr>
          <w:color w:val="000000"/>
          <w:szCs w:val="20"/>
        </w:rPr>
        <w:t>&lt;5&gt; Указывается орган, ответственный за достижение показателя.</w:t>
      </w:r>
    </w:p>
    <w:p w:rsidR="00DD0917" w:rsidRPr="00DD0917" w:rsidRDefault="00DD0917" w:rsidP="00DD0917">
      <w:pPr>
        <w:widowControl w:val="0"/>
        <w:jc w:val="both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&lt;6&gt; Указывается в соответствии с паспортом муниципальной программы </w:t>
      </w:r>
      <w:r w:rsidR="00557829">
        <w:rPr>
          <w:color w:val="000000"/>
          <w:szCs w:val="20"/>
        </w:rPr>
        <w:t>Камышевского</w:t>
      </w:r>
      <w:r w:rsidR="00C02589" w:rsidRPr="00C02589">
        <w:rPr>
          <w:color w:val="000000"/>
          <w:szCs w:val="20"/>
        </w:rPr>
        <w:t xml:space="preserve"> сельского поселения</w:t>
      </w:r>
      <w:r w:rsidRPr="00DD0917">
        <w:rPr>
          <w:color w:val="000000"/>
          <w:szCs w:val="20"/>
        </w:rPr>
        <w:t>.</w:t>
      </w:r>
    </w:p>
    <w:p w:rsidR="00DD0917" w:rsidRPr="00DD0917" w:rsidRDefault="00DD0917" w:rsidP="00DD0917">
      <w:pPr>
        <w:widowControl w:val="0"/>
        <w:jc w:val="both"/>
        <w:outlineLvl w:val="2"/>
        <w:rPr>
          <w:color w:val="000000"/>
          <w:szCs w:val="20"/>
        </w:rPr>
      </w:pPr>
    </w:p>
    <w:p w:rsidR="00DD0917" w:rsidRPr="00DD0917" w:rsidRDefault="00DD0917" w:rsidP="00DD0917">
      <w:pPr>
        <w:jc w:val="center"/>
        <w:rPr>
          <w:color w:val="000000"/>
          <w:sz w:val="20"/>
          <w:szCs w:val="20"/>
        </w:rPr>
      </w:pPr>
    </w:p>
    <w:p w:rsidR="00DD0917" w:rsidRDefault="00DD0917" w:rsidP="00DD0917">
      <w:pPr>
        <w:jc w:val="center"/>
        <w:rPr>
          <w:color w:val="000000"/>
          <w:sz w:val="22"/>
          <w:szCs w:val="20"/>
        </w:rPr>
      </w:pPr>
    </w:p>
    <w:p w:rsidR="00C02589" w:rsidRPr="00DD0917" w:rsidRDefault="00C02589" w:rsidP="00DD0917">
      <w:pPr>
        <w:jc w:val="center"/>
        <w:rPr>
          <w:color w:val="000000"/>
          <w:sz w:val="22"/>
          <w:szCs w:val="20"/>
        </w:rPr>
      </w:pPr>
    </w:p>
    <w:p w:rsidR="00DD0917" w:rsidRPr="00DD0917" w:rsidRDefault="00DD0917" w:rsidP="00DD0917">
      <w:pPr>
        <w:jc w:val="center"/>
        <w:rPr>
          <w:color w:val="000000"/>
          <w:sz w:val="22"/>
          <w:szCs w:val="20"/>
        </w:rPr>
      </w:pPr>
    </w:p>
    <w:p w:rsidR="00DD0917" w:rsidRPr="00DD0917" w:rsidRDefault="00DD0917" w:rsidP="00DD0917">
      <w:pPr>
        <w:jc w:val="center"/>
        <w:rPr>
          <w:color w:val="000000"/>
          <w:sz w:val="22"/>
          <w:szCs w:val="20"/>
        </w:rPr>
      </w:pPr>
      <w:r w:rsidRPr="00DD0917">
        <w:rPr>
          <w:color w:val="000000"/>
          <w:sz w:val="22"/>
          <w:szCs w:val="20"/>
        </w:rPr>
        <w:t>2.1. Прокси-показатели муниципальной программы в … (текущем) году &lt;1&gt;</w:t>
      </w:r>
    </w:p>
    <w:p w:rsidR="00DD0917" w:rsidRPr="00DD0917" w:rsidRDefault="00DD0917" w:rsidP="00DD0917">
      <w:pPr>
        <w:rPr>
          <w:color w:val="000000"/>
          <w:sz w:val="22"/>
          <w:szCs w:val="20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324"/>
        <w:gridCol w:w="1590"/>
        <w:gridCol w:w="985"/>
        <w:gridCol w:w="1241"/>
        <w:gridCol w:w="1991"/>
        <w:gridCol w:w="892"/>
        <w:gridCol w:w="940"/>
        <w:gridCol w:w="853"/>
        <w:gridCol w:w="940"/>
        <w:gridCol w:w="1690"/>
      </w:tblGrid>
      <w:tr w:rsidR="00DD0917" w:rsidRPr="00DD0917" w:rsidTr="00346713">
        <w:trPr>
          <w:trHeight w:val="444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№ п/п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</w:p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Признак возрастания/ убывания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Единица измерения (по ОКЕИ)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Базовое значение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Значение показателя по кварталам/месяцам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Ответственный за достижение показателя</w:t>
            </w:r>
          </w:p>
        </w:tc>
      </w:tr>
      <w:tr w:rsidR="00DD0917" w:rsidRPr="00DD0917" w:rsidTr="00346713">
        <w:trPr>
          <w:trHeight w:val="59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значение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N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N+1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N+n</w:t>
            </w: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rPr>
          <w:trHeight w:val="2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11</w:t>
            </w:r>
          </w:p>
        </w:tc>
      </w:tr>
      <w:tr w:rsidR="00DD0917" w:rsidRPr="00DD0917" w:rsidTr="00346713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 w:val="22"/>
                <w:szCs w:val="20"/>
              </w:rPr>
              <w:t>Показатель муниципальной программы «Наименование», ед. измерения по ОКЕИ</w:t>
            </w:r>
          </w:p>
        </w:tc>
      </w:tr>
      <w:tr w:rsidR="00DD0917" w:rsidRPr="00DD0917" w:rsidTr="00346713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1.1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i/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 w:val="22"/>
                <w:szCs w:val="20"/>
              </w:rPr>
              <w:t xml:space="preserve">«Наименование прокси-показателя»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1.N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N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 w:val="22"/>
                <w:szCs w:val="20"/>
              </w:rPr>
              <w:t>Показатель муниципальной программы «Наименование», ед. измерения по ОКЕИ</w:t>
            </w:r>
          </w:p>
        </w:tc>
      </w:tr>
      <w:tr w:rsidR="00DD0917" w:rsidRPr="00DD0917" w:rsidTr="00346713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N.n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i/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 w:val="22"/>
                <w:szCs w:val="20"/>
              </w:rPr>
              <w:t>«Наименование прокси-показателя»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i/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 w:val="22"/>
                <w:szCs w:val="20"/>
              </w:rPr>
              <w:t>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</w:tr>
    </w:tbl>
    <w:p w:rsidR="00DD0917" w:rsidRPr="00DD0917" w:rsidRDefault="00DD0917" w:rsidP="00DD0917">
      <w:pPr>
        <w:rPr>
          <w:rFonts w:ascii="Calibri" w:hAnsi="Calibri"/>
          <w:color w:val="000000"/>
          <w:sz w:val="22"/>
          <w:szCs w:val="20"/>
        </w:rPr>
      </w:pPr>
      <w:r w:rsidRPr="00DD0917">
        <w:rPr>
          <w:color w:val="000000"/>
          <w:szCs w:val="20"/>
        </w:rPr>
        <w:t>&lt;1&gt; Приводится при необходимости.</w:t>
      </w:r>
    </w:p>
    <w:p w:rsidR="00DD0917" w:rsidRPr="00DD0917" w:rsidRDefault="00DD0917" w:rsidP="00DD0917">
      <w:pPr>
        <w:jc w:val="center"/>
        <w:rPr>
          <w:color w:val="000000"/>
          <w:sz w:val="22"/>
          <w:szCs w:val="20"/>
        </w:rPr>
      </w:pPr>
    </w:p>
    <w:p w:rsidR="00DD0917" w:rsidRPr="00DD0917" w:rsidRDefault="00DD0917" w:rsidP="00DD0917">
      <w:pPr>
        <w:jc w:val="center"/>
        <w:rPr>
          <w:color w:val="000000"/>
          <w:sz w:val="22"/>
          <w:szCs w:val="20"/>
        </w:rPr>
      </w:pPr>
      <w:r w:rsidRPr="00DD0917">
        <w:rPr>
          <w:color w:val="000000"/>
          <w:sz w:val="22"/>
          <w:szCs w:val="20"/>
        </w:rPr>
        <w:t xml:space="preserve">2.2. План достижения показателей муниципальной программы в </w:t>
      </w:r>
      <w:r w:rsidRPr="00DD0917">
        <w:rPr>
          <w:i/>
          <w:color w:val="000000"/>
          <w:sz w:val="22"/>
          <w:szCs w:val="20"/>
        </w:rPr>
        <w:t>(указывается год)</w:t>
      </w:r>
      <w:r w:rsidRPr="00DD0917">
        <w:rPr>
          <w:color w:val="000000"/>
          <w:sz w:val="22"/>
          <w:szCs w:val="20"/>
        </w:rPr>
        <w:t xml:space="preserve"> году &lt;1&gt;</w:t>
      </w:r>
    </w:p>
    <w:p w:rsidR="00DD0917" w:rsidRPr="00DD0917" w:rsidRDefault="00DD0917" w:rsidP="00DD0917">
      <w:pPr>
        <w:jc w:val="center"/>
        <w:rPr>
          <w:color w:val="000000"/>
          <w:sz w:val="2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75"/>
        <w:gridCol w:w="2926"/>
        <w:gridCol w:w="1479"/>
        <w:gridCol w:w="2016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537"/>
      </w:tblGrid>
      <w:tr w:rsidR="00DD0917" w:rsidRPr="00DD0917" w:rsidTr="00346713">
        <w:trPr>
          <w:trHeight w:val="353"/>
          <w:tblHeader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 xml:space="preserve">Цели/показатели  муниципальной программы) 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Единица измерения</w:t>
            </w:r>
          </w:p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(по ОКЕИ)</w:t>
            </w:r>
          </w:p>
        </w:tc>
        <w:tc>
          <w:tcPr>
            <w:tcW w:w="63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Плановые значения по месяцам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 xml:space="preserve">На конец </w:t>
            </w:r>
            <w:r w:rsidRPr="00DD0917">
              <w:rPr>
                <w:i/>
                <w:color w:val="000000"/>
                <w:sz w:val="22"/>
                <w:szCs w:val="20"/>
              </w:rPr>
              <w:t>(указывается год)</w:t>
            </w:r>
            <w:r w:rsidRPr="00DD0917">
              <w:rPr>
                <w:color w:val="000000"/>
                <w:sz w:val="22"/>
                <w:szCs w:val="20"/>
              </w:rPr>
              <w:t xml:space="preserve"> года</w:t>
            </w:r>
          </w:p>
        </w:tc>
      </w:tr>
      <w:tr w:rsidR="00DD0917" w:rsidRPr="00DD0917" w:rsidTr="00346713">
        <w:trPr>
          <w:trHeight w:val="669"/>
          <w:tblHeader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фев.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ноя.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1.</w:t>
            </w:r>
          </w:p>
        </w:tc>
        <w:tc>
          <w:tcPr>
            <w:tcW w:w="142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rPr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 w:val="22"/>
                <w:szCs w:val="20"/>
                <w:u w:color="000000"/>
              </w:rPr>
              <w:t>Цель муниципальной программы</w:t>
            </w:r>
          </w:p>
        </w:tc>
      </w:tr>
      <w:tr w:rsidR="00DD0917" w:rsidRPr="00DD0917" w:rsidTr="00346713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ind w:left="259"/>
              <w:rPr>
                <w:i/>
                <w:color w:val="000000"/>
                <w:sz w:val="22"/>
                <w:szCs w:val="20"/>
                <w:u w:color="000000"/>
              </w:rPr>
            </w:pPr>
            <w:r w:rsidRPr="00DD0917">
              <w:rPr>
                <w:i/>
                <w:color w:val="000000"/>
                <w:sz w:val="22"/>
                <w:szCs w:val="20"/>
                <w:u w:color="000000"/>
              </w:rPr>
              <w:t>(наименование показателя)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rPr>
                <w:i/>
                <w:color w:val="000000"/>
                <w:sz w:val="22"/>
                <w:szCs w:val="20"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i/>
                <w:color w:val="000000"/>
                <w:sz w:val="22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i/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i/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N.</w:t>
            </w:r>
          </w:p>
        </w:tc>
        <w:tc>
          <w:tcPr>
            <w:tcW w:w="142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rPr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 w:val="22"/>
                <w:szCs w:val="20"/>
                <w:u w:color="000000"/>
              </w:rPr>
              <w:t>…</w:t>
            </w:r>
          </w:p>
        </w:tc>
      </w:tr>
      <w:tr w:rsidR="00DD0917" w:rsidRPr="00DD0917" w:rsidTr="00346713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ind w:left="259"/>
              <w:rPr>
                <w:i/>
                <w:color w:val="000000"/>
                <w:sz w:val="22"/>
                <w:szCs w:val="20"/>
                <w:u w:color="000000"/>
              </w:rPr>
            </w:pPr>
            <w:r w:rsidRPr="00DD0917">
              <w:rPr>
                <w:i/>
                <w:color w:val="000000"/>
                <w:sz w:val="22"/>
                <w:szCs w:val="20"/>
                <w:u w:color="000000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rPr>
                <w:i/>
                <w:color w:val="000000"/>
                <w:sz w:val="22"/>
                <w:szCs w:val="20"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i/>
                <w:color w:val="000000"/>
                <w:sz w:val="22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i/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i/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16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</w:tr>
    </w:tbl>
    <w:p w:rsidR="00DD0917" w:rsidRPr="00DD0917" w:rsidRDefault="00DD0917" w:rsidP="00DD0917">
      <w:pPr>
        <w:widowControl w:val="0"/>
        <w:jc w:val="both"/>
        <w:outlineLvl w:val="2"/>
        <w:rPr>
          <w:color w:val="000000"/>
          <w:sz w:val="22"/>
          <w:szCs w:val="20"/>
        </w:rPr>
      </w:pPr>
    </w:p>
    <w:p w:rsidR="00DD0917" w:rsidRPr="00DD0917" w:rsidRDefault="00DD0917" w:rsidP="00DD0917">
      <w:pPr>
        <w:rPr>
          <w:rFonts w:ascii="Calibri" w:hAnsi="Calibri"/>
          <w:color w:val="000000"/>
          <w:sz w:val="22"/>
          <w:szCs w:val="20"/>
        </w:rPr>
      </w:pPr>
      <w:r w:rsidRPr="00DD0917">
        <w:rPr>
          <w:color w:val="000000"/>
          <w:szCs w:val="20"/>
        </w:rPr>
        <w:t>&lt;1&gt; Приводится при необходимости.</w:t>
      </w:r>
    </w:p>
    <w:p w:rsidR="00DD0917" w:rsidRPr="00DD0917" w:rsidRDefault="00DD0917" w:rsidP="00DD0917">
      <w:pPr>
        <w:widowControl w:val="0"/>
        <w:ind w:left="720"/>
        <w:jc w:val="center"/>
        <w:outlineLvl w:val="2"/>
        <w:rPr>
          <w:color w:val="000000"/>
          <w:szCs w:val="20"/>
        </w:rPr>
      </w:pPr>
    </w:p>
    <w:p w:rsidR="00DD0917" w:rsidRPr="00DD0917" w:rsidRDefault="00DD0917" w:rsidP="00DD0917">
      <w:pPr>
        <w:widowControl w:val="0"/>
        <w:jc w:val="center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3. Структура муниципальной программы </w:t>
      </w:r>
      <w:r w:rsidR="00557829">
        <w:rPr>
          <w:color w:val="000000"/>
          <w:szCs w:val="20"/>
        </w:rPr>
        <w:t>Камышевского</w:t>
      </w:r>
      <w:r w:rsidR="00A86749" w:rsidRPr="00A86749">
        <w:rPr>
          <w:color w:val="000000"/>
          <w:szCs w:val="20"/>
        </w:rPr>
        <w:t xml:space="preserve"> сельского поселения</w:t>
      </w:r>
    </w:p>
    <w:p w:rsidR="00DD0917" w:rsidRPr="00DD0917" w:rsidRDefault="00DD0917" w:rsidP="00DD0917">
      <w:pPr>
        <w:widowControl w:val="0"/>
        <w:outlineLvl w:val="2"/>
        <w:rPr>
          <w:color w:val="00000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480"/>
        <w:gridCol w:w="5870"/>
        <w:gridCol w:w="2919"/>
      </w:tblGrid>
      <w:tr w:rsidR="00DD0917" w:rsidRPr="00DD0917" w:rsidTr="0034671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lastRenderedPageBreak/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Связь с показателями &lt;2&gt;</w:t>
            </w:r>
          </w:p>
        </w:tc>
      </w:tr>
      <w:tr w:rsidR="00DD0917" w:rsidRPr="00DD0917" w:rsidTr="0034671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4</w:t>
            </w:r>
          </w:p>
        </w:tc>
      </w:tr>
      <w:tr w:rsidR="00DD0917" w:rsidRPr="00DD0917" w:rsidTr="00346713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numPr>
                <w:ilvl w:val="0"/>
                <w:numId w:val="6"/>
              </w:numPr>
              <w:spacing w:after="200" w:line="276" w:lineRule="auto"/>
              <w:jc w:val="center"/>
              <w:outlineLvl w:val="2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 xml:space="preserve">Направление «Наименование» </w:t>
            </w:r>
            <w:r w:rsidRPr="00DD0917">
              <w:rPr>
                <w:color w:val="000000"/>
                <w:szCs w:val="20"/>
              </w:rPr>
              <w:t>&lt;3&gt;</w:t>
            </w:r>
          </w:p>
        </w:tc>
      </w:tr>
      <w:tr w:rsidR="00DD0917" w:rsidRPr="00DD0917" w:rsidTr="0034671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1.1.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 xml:space="preserve">Наименование структурного элемента муниципальной программы </w:t>
            </w:r>
            <w:r w:rsidR="00557829">
              <w:rPr>
                <w:i/>
                <w:color w:val="000000"/>
                <w:szCs w:val="20"/>
              </w:rPr>
              <w:t>Камышевского</w:t>
            </w:r>
            <w:r w:rsidR="00A86749" w:rsidRPr="00A86749">
              <w:rPr>
                <w:i/>
                <w:color w:val="000000"/>
                <w:szCs w:val="20"/>
              </w:rPr>
              <w:t xml:space="preserve"> сельского поселения </w:t>
            </w:r>
            <w:r w:rsidRPr="00DD0917">
              <w:rPr>
                <w:color w:val="000000"/>
                <w:szCs w:val="20"/>
              </w:rPr>
              <w:t>&lt;4&gt;</w:t>
            </w:r>
          </w:p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i/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(</w:t>
            </w:r>
            <w:r w:rsidRPr="00DD0917">
              <w:rPr>
                <w:i/>
                <w:color w:val="000000"/>
                <w:szCs w:val="20"/>
              </w:rPr>
              <w:t xml:space="preserve">ФИО куратора) </w:t>
            </w:r>
            <w:r w:rsidRPr="00DD0917">
              <w:rPr>
                <w:color w:val="000000"/>
                <w:szCs w:val="20"/>
              </w:rPr>
              <w:t>&lt;4&gt;</w:t>
            </w:r>
          </w:p>
        </w:tc>
      </w:tr>
      <w:tr w:rsidR="00DD0917" w:rsidRPr="00DD0917" w:rsidTr="0034671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i/>
                <w:color w:val="000000"/>
                <w:szCs w:val="20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Ответственный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i/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Срок реализации:</w:t>
            </w:r>
            <w:r w:rsidRPr="00DD0917">
              <w:rPr>
                <w:i/>
                <w:color w:val="000000"/>
                <w:szCs w:val="20"/>
              </w:rPr>
              <w:t xml:space="preserve"> </w:t>
            </w:r>
            <w:r w:rsidRPr="00DD0917">
              <w:rPr>
                <w:color w:val="000000"/>
                <w:szCs w:val="20"/>
              </w:rPr>
              <w:t>&lt;7&gt;</w:t>
            </w:r>
          </w:p>
        </w:tc>
      </w:tr>
      <w:tr w:rsidR="00DD0917" w:rsidRPr="00DD0917" w:rsidTr="0034671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1.1.2.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</w:tr>
      <w:tr w:rsidR="00DD0917" w:rsidRPr="00DD0917" w:rsidTr="0034671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1.2.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 xml:space="preserve">Наименование структурного элемента муниципальной программы </w:t>
            </w:r>
            <w:r w:rsidR="00557829">
              <w:rPr>
                <w:i/>
                <w:color w:val="000000"/>
                <w:szCs w:val="20"/>
              </w:rPr>
              <w:t>Камышевского</w:t>
            </w:r>
            <w:r w:rsidR="00A86749" w:rsidRPr="00A86749">
              <w:rPr>
                <w:i/>
                <w:color w:val="000000"/>
                <w:szCs w:val="20"/>
              </w:rPr>
              <w:t xml:space="preserve"> сельского поселения </w:t>
            </w:r>
            <w:r w:rsidRPr="00DD0917">
              <w:rPr>
                <w:color w:val="000000"/>
                <w:szCs w:val="20"/>
              </w:rPr>
              <w:t>&lt;4&gt;</w:t>
            </w:r>
          </w:p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i/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(</w:t>
            </w:r>
            <w:r w:rsidRPr="00DD0917">
              <w:rPr>
                <w:i/>
                <w:color w:val="000000"/>
                <w:szCs w:val="20"/>
              </w:rPr>
              <w:t xml:space="preserve">ФИО куратора) </w:t>
            </w:r>
            <w:r w:rsidRPr="00DD0917">
              <w:rPr>
                <w:color w:val="000000"/>
                <w:szCs w:val="20"/>
              </w:rPr>
              <w:t>&lt;5&gt;</w:t>
            </w:r>
          </w:p>
        </w:tc>
      </w:tr>
      <w:tr w:rsidR="00DD0917" w:rsidRPr="00DD0917" w:rsidTr="0034671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i/>
                <w:color w:val="000000"/>
                <w:szCs w:val="20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Ответственный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i/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Срок реализации:</w:t>
            </w:r>
            <w:r w:rsidRPr="00DD0917">
              <w:rPr>
                <w:i/>
                <w:color w:val="000000"/>
                <w:szCs w:val="20"/>
              </w:rPr>
              <w:t xml:space="preserve"> </w:t>
            </w:r>
            <w:r w:rsidRPr="00DD0917">
              <w:rPr>
                <w:color w:val="000000"/>
                <w:szCs w:val="20"/>
              </w:rPr>
              <w:t>&lt;7&gt;</w:t>
            </w:r>
          </w:p>
        </w:tc>
      </w:tr>
      <w:tr w:rsidR="00DD0917" w:rsidRPr="00DD0917" w:rsidTr="00346713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i/>
                <w:color w:val="00000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i/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1.2.2.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</w:tr>
    </w:tbl>
    <w:p w:rsidR="00DD0917" w:rsidRPr="00DD0917" w:rsidRDefault="00DD0917" w:rsidP="00DD0917">
      <w:pPr>
        <w:widowControl w:val="0"/>
        <w:ind w:right="-173"/>
        <w:jc w:val="both"/>
        <w:outlineLvl w:val="2"/>
        <w:rPr>
          <w:color w:val="000000"/>
          <w:szCs w:val="20"/>
        </w:rPr>
      </w:pPr>
    </w:p>
    <w:p w:rsidR="00DD0917" w:rsidRPr="00DD0917" w:rsidRDefault="00DD0917" w:rsidP="00DD0917">
      <w:pPr>
        <w:widowControl w:val="0"/>
        <w:ind w:right="-173"/>
        <w:jc w:val="both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&lt;1&gt; Приводятся ключевые задачи, планируемые к решению в рамках структурных элементов муниципальной программы. Задача структурного элемента муниципальной программы – это итог деятельности, направленный на достижение изменений в социально-экономической сфере Зимовниковского района.</w:t>
      </w:r>
    </w:p>
    <w:p w:rsidR="00DD0917" w:rsidRPr="00DD0917" w:rsidRDefault="00DD0917" w:rsidP="00DD0917">
      <w:pPr>
        <w:widowControl w:val="0"/>
        <w:ind w:right="-173"/>
        <w:jc w:val="both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&lt;2&gt; Указывается наименование показателя муниципальной программы.</w:t>
      </w:r>
    </w:p>
    <w:p w:rsidR="00DD0917" w:rsidRPr="00DD0917" w:rsidRDefault="00DD0917" w:rsidP="00DD0917">
      <w:pPr>
        <w:widowControl w:val="0"/>
        <w:ind w:right="-173"/>
        <w:jc w:val="both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&lt;3&gt; Данная строка включается в случае необходимости группировки структурных элементов программы по направлениям.</w:t>
      </w:r>
    </w:p>
    <w:p w:rsidR="00DD0917" w:rsidRPr="00DD0917" w:rsidRDefault="00DD0917" w:rsidP="00DD0917">
      <w:pPr>
        <w:widowControl w:val="0"/>
        <w:ind w:right="-173"/>
        <w:jc w:val="both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&lt;4&gt; Указывается наименование регионального или ведомственного проекта, комплекса процессных мероприятий.</w:t>
      </w:r>
    </w:p>
    <w:p w:rsidR="00DD0917" w:rsidRPr="00DD0917" w:rsidRDefault="00DD0917" w:rsidP="00DD0917">
      <w:pPr>
        <w:widowControl w:val="0"/>
        <w:ind w:right="-173"/>
        <w:jc w:val="both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DD0917" w:rsidRPr="00DD0917" w:rsidRDefault="00DD0917" w:rsidP="00DD0917">
      <w:pPr>
        <w:widowControl w:val="0"/>
        <w:ind w:right="-173"/>
        <w:jc w:val="both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&lt;6&gt; Указывается наименование  организации.</w:t>
      </w:r>
    </w:p>
    <w:p w:rsidR="00DD0917" w:rsidRPr="00DD0917" w:rsidRDefault="00DD0917" w:rsidP="00DD0917">
      <w:pPr>
        <w:widowControl w:val="0"/>
        <w:ind w:right="-173"/>
        <w:jc w:val="both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&lt;7&gt; Срок реализации указывается в формате «год начала – год окончания реализации». </w:t>
      </w:r>
    </w:p>
    <w:p w:rsidR="00A86749" w:rsidRDefault="00A86749" w:rsidP="00A86749">
      <w:pPr>
        <w:widowControl w:val="0"/>
        <w:ind w:left="928" w:right="-173"/>
        <w:jc w:val="center"/>
        <w:outlineLvl w:val="2"/>
        <w:rPr>
          <w:color w:val="000000"/>
          <w:szCs w:val="20"/>
        </w:rPr>
      </w:pPr>
    </w:p>
    <w:p w:rsidR="00A86749" w:rsidRDefault="00A86749" w:rsidP="00A86749">
      <w:pPr>
        <w:widowControl w:val="0"/>
        <w:ind w:left="928" w:right="-173"/>
        <w:jc w:val="center"/>
        <w:outlineLvl w:val="2"/>
        <w:rPr>
          <w:color w:val="000000"/>
          <w:szCs w:val="20"/>
        </w:rPr>
      </w:pPr>
    </w:p>
    <w:p w:rsidR="00A86749" w:rsidRDefault="00A86749" w:rsidP="00A86749">
      <w:pPr>
        <w:widowControl w:val="0"/>
        <w:ind w:left="928" w:right="-173"/>
        <w:jc w:val="center"/>
        <w:outlineLvl w:val="2"/>
        <w:rPr>
          <w:color w:val="000000"/>
          <w:szCs w:val="20"/>
        </w:rPr>
      </w:pPr>
    </w:p>
    <w:p w:rsidR="00DD0917" w:rsidRPr="00DD0917" w:rsidRDefault="00DD0917" w:rsidP="00A86749">
      <w:pPr>
        <w:widowControl w:val="0"/>
        <w:ind w:left="928" w:right="-173"/>
        <w:jc w:val="center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4. Финансовое обеспечение муниципальной программы </w:t>
      </w:r>
      <w:r w:rsidR="00557829">
        <w:rPr>
          <w:color w:val="000000"/>
          <w:szCs w:val="20"/>
        </w:rPr>
        <w:t>Камышевского</w:t>
      </w:r>
      <w:r w:rsidR="00A86749" w:rsidRPr="00A86749">
        <w:rPr>
          <w:color w:val="000000"/>
          <w:szCs w:val="20"/>
        </w:rPr>
        <w:t xml:space="preserve"> сельского поселения</w:t>
      </w:r>
    </w:p>
    <w:p w:rsidR="00DD0917" w:rsidRPr="00DD0917" w:rsidRDefault="00DD0917" w:rsidP="00DD0917">
      <w:pPr>
        <w:widowControl w:val="0"/>
        <w:ind w:left="720" w:right="-173"/>
        <w:outlineLvl w:val="2"/>
        <w:rPr>
          <w:color w:val="00000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632"/>
        <w:gridCol w:w="996"/>
        <w:gridCol w:w="1249"/>
        <w:gridCol w:w="1416"/>
        <w:gridCol w:w="2232"/>
      </w:tblGrid>
      <w:tr w:rsidR="00DD0917" w:rsidRPr="00DD0917" w:rsidTr="00346713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№ </w:t>
            </w:r>
            <w:r w:rsidRPr="00DD0917">
              <w:rPr>
                <w:color w:val="000000"/>
                <w:szCs w:val="20"/>
              </w:rPr>
              <w:lastRenderedPageBreak/>
              <w:t>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lastRenderedPageBreak/>
              <w:t xml:space="preserve">Наименование муниципальной (комплексной) программы, </w:t>
            </w:r>
            <w:r w:rsidRPr="00DD0917">
              <w:rPr>
                <w:color w:val="000000"/>
                <w:szCs w:val="20"/>
              </w:rPr>
              <w:lastRenderedPageBreak/>
              <w:t>структурного элемента/ источник</w:t>
            </w:r>
          </w:p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финансового обеспечения &lt;1&gt;</w:t>
            </w:r>
          </w:p>
        </w:tc>
        <w:tc>
          <w:tcPr>
            <w:tcW w:w="7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lastRenderedPageBreak/>
              <w:t>Объем расходов по годам реализации, тыс.рублей</w:t>
            </w:r>
          </w:p>
        </w:tc>
      </w:tr>
      <w:tr w:rsidR="00DD0917" w:rsidRPr="00DD0917" w:rsidTr="0034671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N&lt;2&gt;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N+1&lt;2&gt;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....</w:t>
            </w:r>
            <w:r w:rsidRPr="00DD0917">
              <w:rPr>
                <w:color w:val="000000"/>
                <w:szCs w:val="20"/>
              </w:rPr>
              <w:t>&lt;2&gt;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N+n&lt;2&gt;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Всего</w:t>
            </w:r>
          </w:p>
        </w:tc>
      </w:tr>
      <w:tr w:rsidR="00DD0917" w:rsidRPr="00DD0917" w:rsidTr="00346713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8</w:t>
            </w:r>
          </w:p>
        </w:tc>
      </w:tr>
      <w:tr w:rsidR="00DD0917" w:rsidRPr="00DD0917" w:rsidTr="00346713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DD0917">
              <w:rPr>
                <w:b/>
                <w:i/>
                <w:color w:val="000000"/>
                <w:szCs w:val="20"/>
              </w:rPr>
              <w:t>Муниципальная программа (всего)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ind w:left="283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    областной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ind w:left="567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федеральный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          местный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          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DD0917">
              <w:rPr>
                <w:b/>
                <w:i/>
                <w:color w:val="000000"/>
                <w:szCs w:val="20"/>
              </w:rPr>
              <w:t>Структурный элемент «Наименование» (всего)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17" w:rsidRPr="00DD0917" w:rsidRDefault="00DD0917" w:rsidP="00DD0917">
            <w:pPr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17" w:rsidRPr="00DD0917" w:rsidRDefault="00DD0917" w:rsidP="00DD0917">
            <w:pPr>
              <w:ind w:left="283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    областной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17" w:rsidRPr="00DD0917" w:rsidRDefault="00DD0917" w:rsidP="00DD0917">
            <w:pPr>
              <w:ind w:left="567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федеральный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17" w:rsidRPr="00DD0917" w:rsidRDefault="00DD0917" w:rsidP="00DD0917">
            <w:pPr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          местный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17" w:rsidRPr="00DD0917" w:rsidRDefault="00DD0917" w:rsidP="00DD0917">
            <w:pPr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          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</w:t>
            </w:r>
          </w:p>
        </w:tc>
      </w:tr>
    </w:tbl>
    <w:p w:rsidR="00DD0917" w:rsidRPr="00DD0917" w:rsidRDefault="00DD0917" w:rsidP="00DD0917">
      <w:pPr>
        <w:rPr>
          <w:rFonts w:ascii="Calibri" w:hAnsi="Calibri"/>
          <w:color w:val="000000"/>
          <w:sz w:val="2"/>
          <w:szCs w:val="20"/>
        </w:rPr>
      </w:pPr>
    </w:p>
    <w:p w:rsidR="00DD0917" w:rsidRPr="00DD0917" w:rsidRDefault="00DD0917" w:rsidP="00DD0917">
      <w:pPr>
        <w:widowControl w:val="0"/>
        <w:ind w:left="720" w:right="-173"/>
        <w:outlineLvl w:val="2"/>
        <w:rPr>
          <w:color w:val="000000"/>
          <w:szCs w:val="20"/>
        </w:rPr>
      </w:pPr>
    </w:p>
    <w:p w:rsidR="00DD0917" w:rsidRPr="00DD0917" w:rsidRDefault="00DD0917" w:rsidP="00DD0917">
      <w:pPr>
        <w:widowControl w:val="0"/>
        <w:ind w:left="720" w:right="-173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DD0917" w:rsidRPr="00DD0917" w:rsidRDefault="00DD0917" w:rsidP="00F82E3F">
      <w:pPr>
        <w:widowControl w:val="0"/>
        <w:ind w:left="720" w:right="-173"/>
        <w:jc w:val="center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&lt;2&gt; В 2024 году при приведении муниципальных программ </w:t>
      </w:r>
      <w:r w:rsidR="00557829">
        <w:rPr>
          <w:color w:val="000000"/>
          <w:szCs w:val="20"/>
        </w:rPr>
        <w:t>Камышевского</w:t>
      </w:r>
      <w:r w:rsidR="00A86749" w:rsidRPr="00A86749">
        <w:rPr>
          <w:color w:val="000000"/>
          <w:szCs w:val="20"/>
        </w:rPr>
        <w:t xml:space="preserve"> сельского поселения </w:t>
      </w:r>
      <w:r w:rsidRPr="00DD0917">
        <w:rPr>
          <w:color w:val="000000"/>
          <w:szCs w:val="20"/>
        </w:rPr>
        <w:t>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год). В дальнейшем ежегодно добавляется год планового периода</w:t>
      </w:r>
      <w:r w:rsidRPr="00DD0917">
        <w:rPr>
          <w:color w:val="000000"/>
          <w:sz w:val="28"/>
          <w:szCs w:val="20"/>
        </w:rPr>
        <w:t>.</w:t>
      </w:r>
      <w:r w:rsidRPr="00DD0917">
        <w:rPr>
          <w:color w:val="000000"/>
          <w:sz w:val="28"/>
          <w:szCs w:val="20"/>
        </w:rPr>
        <w:br w:type="page"/>
      </w:r>
    </w:p>
    <w:p w:rsidR="00DD0917" w:rsidRPr="00DD0917" w:rsidRDefault="00DD0917" w:rsidP="00DD0917">
      <w:pPr>
        <w:widowControl w:val="0"/>
        <w:ind w:left="10773"/>
        <w:jc w:val="center"/>
        <w:outlineLvl w:val="1"/>
        <w:rPr>
          <w:color w:val="000000"/>
        </w:rPr>
      </w:pPr>
      <w:r w:rsidRPr="00DD0917">
        <w:rPr>
          <w:color w:val="000000"/>
        </w:rPr>
        <w:lastRenderedPageBreak/>
        <w:t xml:space="preserve">Приложение № </w:t>
      </w:r>
      <w:r w:rsidR="00F82E3F">
        <w:rPr>
          <w:color w:val="000000"/>
        </w:rPr>
        <w:t>3</w:t>
      </w:r>
    </w:p>
    <w:p w:rsidR="00DD0917" w:rsidRPr="00DD0917" w:rsidRDefault="00DD0917" w:rsidP="00DD0917">
      <w:pPr>
        <w:widowControl w:val="0"/>
        <w:ind w:left="10773"/>
        <w:jc w:val="center"/>
        <w:rPr>
          <w:color w:val="000000"/>
        </w:rPr>
      </w:pPr>
      <w:r w:rsidRPr="00DD0917">
        <w:rPr>
          <w:color w:val="000000"/>
        </w:rPr>
        <w:t>к Методическим рекомендациям по разработке и реализации муниципальных программ</w:t>
      </w:r>
    </w:p>
    <w:p w:rsidR="00DD0917" w:rsidRPr="00DD0917" w:rsidRDefault="00557829" w:rsidP="00F82E3F">
      <w:pPr>
        <w:widowControl w:val="0"/>
        <w:jc w:val="right"/>
        <w:outlineLvl w:val="2"/>
        <w:rPr>
          <w:color w:val="000000"/>
        </w:rPr>
      </w:pPr>
      <w:r>
        <w:rPr>
          <w:color w:val="000000"/>
        </w:rPr>
        <w:t>Камышевского</w:t>
      </w:r>
      <w:r w:rsidR="00F82E3F" w:rsidRPr="00F82E3F">
        <w:rPr>
          <w:color w:val="000000"/>
        </w:rPr>
        <w:t xml:space="preserve"> сельского поселения</w:t>
      </w:r>
    </w:p>
    <w:p w:rsidR="00DD0917" w:rsidRPr="00DD0917" w:rsidRDefault="00DD0917" w:rsidP="00DD0917">
      <w:pPr>
        <w:widowControl w:val="0"/>
        <w:jc w:val="center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ПАСПОРТ</w:t>
      </w:r>
    </w:p>
    <w:p w:rsidR="00DD0917" w:rsidRPr="00DD0917" w:rsidRDefault="00DD0917" w:rsidP="00DD0917">
      <w:pPr>
        <w:widowControl w:val="0"/>
        <w:jc w:val="center"/>
        <w:outlineLvl w:val="2"/>
        <w:rPr>
          <w:i/>
          <w:color w:val="000000"/>
          <w:szCs w:val="20"/>
        </w:rPr>
      </w:pPr>
      <w:r w:rsidRPr="00DD0917">
        <w:rPr>
          <w:color w:val="000000"/>
          <w:szCs w:val="20"/>
        </w:rPr>
        <w:t xml:space="preserve">комплекса процессных мероприятий </w:t>
      </w:r>
      <w:r w:rsidRPr="00DD0917">
        <w:rPr>
          <w:i/>
          <w:color w:val="000000"/>
          <w:szCs w:val="20"/>
        </w:rPr>
        <w:t>«Наименование»</w:t>
      </w:r>
    </w:p>
    <w:p w:rsidR="00DD0917" w:rsidRPr="00DD0917" w:rsidRDefault="00DD0917" w:rsidP="00DD0917">
      <w:pPr>
        <w:widowControl w:val="0"/>
        <w:jc w:val="center"/>
        <w:outlineLvl w:val="2"/>
        <w:rPr>
          <w:i/>
          <w:color w:val="000000"/>
          <w:szCs w:val="20"/>
        </w:rPr>
      </w:pPr>
    </w:p>
    <w:p w:rsidR="00DD0917" w:rsidRPr="00DD0917" w:rsidRDefault="00DD0917" w:rsidP="00DD0917">
      <w:pPr>
        <w:widowControl w:val="0"/>
        <w:numPr>
          <w:ilvl w:val="0"/>
          <w:numId w:val="11"/>
        </w:numPr>
        <w:spacing w:after="200" w:line="276" w:lineRule="auto"/>
        <w:jc w:val="center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Основные положения </w:t>
      </w:r>
    </w:p>
    <w:p w:rsidR="00DD0917" w:rsidRPr="00DD0917" w:rsidRDefault="00DD0917" w:rsidP="00DD0917">
      <w:pPr>
        <w:widowControl w:val="0"/>
        <w:ind w:left="720"/>
        <w:outlineLvl w:val="2"/>
        <w:rPr>
          <w:color w:val="00000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DD0917" w:rsidRPr="00DD0917" w:rsidTr="00346713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Наименование организации (ФИО руководителя (заместителя руководителя), должность)</w:t>
            </w:r>
          </w:p>
        </w:tc>
      </w:tr>
      <w:tr w:rsidR="00DD0917" w:rsidRPr="00DD0917" w:rsidTr="00346713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Связь с муниципальной программой </w:t>
            </w:r>
            <w:r w:rsidR="00557829">
              <w:rPr>
                <w:color w:val="000000"/>
                <w:szCs w:val="20"/>
              </w:rPr>
              <w:t>Камышевского</w:t>
            </w:r>
            <w:r w:rsidR="00791900" w:rsidRPr="00791900">
              <w:rPr>
                <w:color w:val="000000"/>
                <w:szCs w:val="20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 xml:space="preserve">Муниципальная программа </w:t>
            </w:r>
            <w:r w:rsidR="00557829">
              <w:rPr>
                <w:i/>
                <w:color w:val="000000"/>
                <w:szCs w:val="20"/>
              </w:rPr>
              <w:t>Камышевского</w:t>
            </w:r>
            <w:r w:rsidR="00791900" w:rsidRPr="00791900">
              <w:rPr>
                <w:i/>
                <w:color w:val="000000"/>
                <w:szCs w:val="20"/>
              </w:rPr>
              <w:t xml:space="preserve"> сельского поселения</w:t>
            </w:r>
          </w:p>
          <w:p w:rsidR="00DD0917" w:rsidRPr="00DD0917" w:rsidRDefault="00DD0917" w:rsidP="00DD0917">
            <w:pPr>
              <w:widowControl w:val="0"/>
              <w:outlineLvl w:val="2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«Наименование»</w:t>
            </w:r>
          </w:p>
        </w:tc>
      </w:tr>
    </w:tbl>
    <w:p w:rsidR="00DD0917" w:rsidRPr="00DD0917" w:rsidRDefault="00DD0917" w:rsidP="00DD0917">
      <w:pPr>
        <w:widowControl w:val="0"/>
        <w:ind w:left="720"/>
        <w:outlineLvl w:val="2"/>
        <w:rPr>
          <w:color w:val="000000"/>
          <w:szCs w:val="20"/>
        </w:rPr>
      </w:pPr>
    </w:p>
    <w:p w:rsidR="00DD0917" w:rsidRPr="00DD0917" w:rsidRDefault="00DD0917" w:rsidP="00DD0917">
      <w:pPr>
        <w:widowControl w:val="0"/>
        <w:jc w:val="center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br w:type="page"/>
      </w:r>
      <w:r w:rsidRPr="00DD0917">
        <w:rPr>
          <w:color w:val="000000"/>
          <w:szCs w:val="20"/>
        </w:rPr>
        <w:lastRenderedPageBreak/>
        <w:t>2. Показатели комплекса процессных мероприятий</w:t>
      </w:r>
    </w:p>
    <w:p w:rsidR="00DD0917" w:rsidRPr="00DD0917" w:rsidRDefault="00DD0917" w:rsidP="00DD0917">
      <w:pPr>
        <w:widowControl w:val="0"/>
        <w:ind w:left="720"/>
        <w:outlineLvl w:val="2"/>
        <w:rPr>
          <w:color w:val="000000"/>
          <w:szCs w:val="20"/>
        </w:rPr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1379"/>
        <w:gridCol w:w="1379"/>
        <w:gridCol w:w="1105"/>
        <w:gridCol w:w="861"/>
        <w:gridCol w:w="552"/>
        <w:gridCol w:w="691"/>
        <w:gridCol w:w="478"/>
        <w:gridCol w:w="1402"/>
        <w:gridCol w:w="1588"/>
        <w:gridCol w:w="43"/>
        <w:gridCol w:w="170"/>
      </w:tblGrid>
      <w:tr w:rsidR="00DD0917" w:rsidRPr="00DD0917" w:rsidTr="00346713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№</w:t>
            </w:r>
            <w:r w:rsidRPr="00DD0917">
              <w:rPr>
                <w:color w:val="000000"/>
                <w:szCs w:val="20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Единица измерения (по ОКЕИ)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Базовое значение показателя &lt;1&gt;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Значения показателей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Ответственный за достижение показателя &lt;2&gt;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Информационная система</w:t>
            </w: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N+1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12</w:t>
            </w: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c>
          <w:tcPr>
            <w:tcW w:w="1527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Задача 1 комплекса процессных мероприятий «Наименование»</w:t>
            </w:r>
            <w:r w:rsidRPr="00DD0917">
              <w:rPr>
                <w:color w:val="000000"/>
                <w:szCs w:val="20"/>
              </w:rPr>
              <w:t xml:space="preserve"> &lt;3&gt;</w:t>
            </w:r>
          </w:p>
        </w:tc>
        <w:tc>
          <w:tcPr>
            <w:tcW w:w="127" w:type="dxa"/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1.2.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rPr>
          <w:trHeight w:val="37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rPr>
          <w:trHeight w:val="185"/>
        </w:trPr>
        <w:tc>
          <w:tcPr>
            <w:tcW w:w="15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Задача 2 комплекса процессных мероприятий «Наименование»</w:t>
            </w:r>
            <w:r w:rsidRPr="00DD0917">
              <w:rPr>
                <w:color w:val="000000"/>
                <w:szCs w:val="20"/>
              </w:rPr>
              <w:t xml:space="preserve"> &lt;3&gt;</w:t>
            </w:r>
          </w:p>
        </w:tc>
        <w:tc>
          <w:tcPr>
            <w:tcW w:w="127" w:type="dxa"/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2.2.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Наименование показателя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</w:tbl>
    <w:p w:rsidR="00DD0917" w:rsidRPr="00DD0917" w:rsidRDefault="00DD0917" w:rsidP="00DD0917">
      <w:pPr>
        <w:widowControl w:val="0"/>
        <w:jc w:val="both"/>
        <w:rPr>
          <w:color w:val="000000"/>
          <w:szCs w:val="20"/>
        </w:rPr>
      </w:pPr>
    </w:p>
    <w:p w:rsidR="00DD0917" w:rsidRPr="00DD0917" w:rsidRDefault="00DD0917" w:rsidP="00DD0917">
      <w:pPr>
        <w:widowControl w:val="0"/>
        <w:jc w:val="both"/>
        <w:rPr>
          <w:color w:val="000000"/>
          <w:szCs w:val="20"/>
        </w:rPr>
      </w:pPr>
      <w:r w:rsidRPr="00DD0917">
        <w:rPr>
          <w:color w:val="000000"/>
          <w:szCs w:val="20"/>
        </w:rPr>
        <w:t>&lt;1&gt; Указывается фактическое значение за год, предшествующий году разработки проекта муниципальной программы.</w:t>
      </w:r>
    </w:p>
    <w:p w:rsidR="00DD0917" w:rsidRPr="00DD0917" w:rsidRDefault="00DD0917" w:rsidP="00DD0917">
      <w:pPr>
        <w:widowControl w:val="0"/>
        <w:jc w:val="both"/>
        <w:rPr>
          <w:color w:val="000000"/>
          <w:szCs w:val="20"/>
        </w:rPr>
      </w:pPr>
      <w:r w:rsidRPr="00DD0917">
        <w:rPr>
          <w:color w:val="000000"/>
          <w:szCs w:val="20"/>
        </w:rPr>
        <w:t>&lt;2&gt; Указывается орган, ответственный за достижение показателя.</w:t>
      </w:r>
    </w:p>
    <w:p w:rsidR="00DD0917" w:rsidRPr="00DD0917" w:rsidRDefault="00DD0917" w:rsidP="00DD0917">
      <w:pPr>
        <w:widowControl w:val="0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&lt;3&gt; Указывается в соответствии с разделом 4 паспорта муниципальной программы.</w:t>
      </w:r>
    </w:p>
    <w:p w:rsidR="00DD0917" w:rsidRPr="00DD0917" w:rsidRDefault="00DD0917" w:rsidP="00DD0917">
      <w:pPr>
        <w:widowControl w:val="0"/>
        <w:outlineLvl w:val="2"/>
        <w:rPr>
          <w:color w:val="000000"/>
          <w:szCs w:val="20"/>
        </w:rPr>
      </w:pPr>
    </w:p>
    <w:p w:rsidR="00DD0917" w:rsidRPr="00DD0917" w:rsidRDefault="00DD0917" w:rsidP="00DD0917">
      <w:pPr>
        <w:widowControl w:val="0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br w:type="page"/>
      </w:r>
    </w:p>
    <w:p w:rsidR="00DD0917" w:rsidRPr="00DD0917" w:rsidRDefault="00DD0917" w:rsidP="00DD0917">
      <w:pPr>
        <w:widowControl w:val="0"/>
        <w:tabs>
          <w:tab w:val="left" w:pos="1276"/>
        </w:tabs>
        <w:jc w:val="center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lastRenderedPageBreak/>
        <w:t>2.1. Показатели комплекса процес</w:t>
      </w:r>
      <w:r w:rsidR="00791900">
        <w:rPr>
          <w:color w:val="000000"/>
          <w:szCs w:val="20"/>
        </w:rPr>
        <w:t>сных мероприятий по муниципальному</w:t>
      </w:r>
      <w:r w:rsidRPr="00DD0917">
        <w:rPr>
          <w:color w:val="000000"/>
          <w:szCs w:val="20"/>
        </w:rPr>
        <w:t xml:space="preserve"> образовани</w:t>
      </w:r>
      <w:r w:rsidR="00791900">
        <w:rPr>
          <w:color w:val="000000"/>
          <w:szCs w:val="20"/>
        </w:rPr>
        <w:t>ю</w:t>
      </w:r>
      <w:r w:rsidRPr="00DD0917">
        <w:rPr>
          <w:color w:val="000000"/>
          <w:szCs w:val="20"/>
        </w:rPr>
        <w:t xml:space="preserve"> </w:t>
      </w:r>
      <w:r w:rsidR="00C25DD5">
        <w:rPr>
          <w:color w:val="000000"/>
          <w:szCs w:val="20"/>
        </w:rPr>
        <w:t>Камышевское</w:t>
      </w:r>
      <w:r w:rsidR="00791900" w:rsidRPr="00791900">
        <w:rPr>
          <w:color w:val="000000"/>
          <w:szCs w:val="20"/>
        </w:rPr>
        <w:t xml:space="preserve"> сельско</w:t>
      </w:r>
      <w:r w:rsidR="00791900">
        <w:rPr>
          <w:color w:val="000000"/>
          <w:szCs w:val="20"/>
        </w:rPr>
        <w:t>е</w:t>
      </w:r>
      <w:r w:rsidR="00791900" w:rsidRPr="00791900">
        <w:rPr>
          <w:color w:val="000000"/>
          <w:szCs w:val="20"/>
        </w:rPr>
        <w:t xml:space="preserve"> поселени</w:t>
      </w:r>
      <w:r w:rsidR="00791900">
        <w:rPr>
          <w:color w:val="000000"/>
          <w:szCs w:val="20"/>
        </w:rPr>
        <w:t>е</w:t>
      </w:r>
      <w:r w:rsidR="00791900" w:rsidRPr="00791900">
        <w:rPr>
          <w:color w:val="000000"/>
          <w:szCs w:val="20"/>
        </w:rPr>
        <w:t xml:space="preserve"> </w:t>
      </w:r>
      <w:r w:rsidRPr="00DD0917">
        <w:rPr>
          <w:color w:val="000000"/>
          <w:szCs w:val="20"/>
        </w:rPr>
        <w:t>&lt;2&gt;</w:t>
      </w:r>
    </w:p>
    <w:p w:rsidR="00DD0917" w:rsidRPr="00DD0917" w:rsidRDefault="00DD0917" w:rsidP="00DD0917">
      <w:pPr>
        <w:widowControl w:val="0"/>
        <w:ind w:left="720"/>
        <w:outlineLvl w:val="2"/>
        <w:rPr>
          <w:color w:val="00000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7"/>
        <w:gridCol w:w="5916"/>
        <w:gridCol w:w="1116"/>
        <w:gridCol w:w="1115"/>
        <w:gridCol w:w="1532"/>
        <w:gridCol w:w="697"/>
        <w:gridCol w:w="976"/>
        <w:gridCol w:w="2788"/>
      </w:tblGrid>
      <w:tr w:rsidR="00DD0917" w:rsidRPr="00DD0917" w:rsidTr="00346713">
        <w:trPr>
          <w:trHeight w:val="278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№</w:t>
            </w:r>
            <w:r w:rsidRPr="00DD0917">
              <w:rPr>
                <w:color w:val="000000"/>
                <w:szCs w:val="20"/>
              </w:rPr>
              <w:br/>
              <w:t>п/п</w:t>
            </w:r>
          </w:p>
        </w:tc>
        <w:tc>
          <w:tcPr>
            <w:tcW w:w="5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Наименование муниципального образования Зимовниковского района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Базовое значение показателя &lt;1&gt;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Значения показателей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Ответственный за достижение показателя </w:t>
            </w:r>
          </w:p>
        </w:tc>
      </w:tr>
      <w:tr w:rsidR="00DD0917" w:rsidRPr="00DD0917" w:rsidTr="00346713">
        <w:trPr>
          <w:trHeight w:val="647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значение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год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N+1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3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8</w:t>
            </w:r>
          </w:p>
        </w:tc>
      </w:tr>
      <w:tr w:rsidR="00DD0917" w:rsidRPr="00DD0917" w:rsidTr="00346713">
        <w:tc>
          <w:tcPr>
            <w:tcW w:w="147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Показатель комплекса процессных мероприятий «Наименование», единица измерения</w:t>
            </w:r>
          </w:p>
        </w:tc>
      </w:tr>
      <w:tr w:rsidR="00DD0917" w:rsidRPr="00DD0917" w:rsidTr="00346713">
        <w:trPr>
          <w:trHeight w:val="191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Наименование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191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1.1.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Наименование показателя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1.2.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Наименование показателя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1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</w:tr>
    </w:tbl>
    <w:p w:rsidR="00DD0917" w:rsidRPr="00DD0917" w:rsidRDefault="00DD0917" w:rsidP="00DD0917">
      <w:pPr>
        <w:widowControl w:val="0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DD0917" w:rsidRPr="00DD0917" w:rsidRDefault="00DD0917" w:rsidP="00DD0917">
      <w:pPr>
        <w:widowControl w:val="0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&lt;2&gt; Приводится при необходимости.</w:t>
      </w:r>
    </w:p>
    <w:p w:rsidR="00DD0917" w:rsidRPr="00DD0917" w:rsidRDefault="00DD0917" w:rsidP="00DD0917">
      <w:pPr>
        <w:widowControl w:val="0"/>
        <w:outlineLvl w:val="2"/>
        <w:rPr>
          <w:color w:val="000000"/>
          <w:szCs w:val="20"/>
        </w:rPr>
      </w:pPr>
    </w:p>
    <w:p w:rsidR="00DD0917" w:rsidRPr="00DD0917" w:rsidRDefault="00DD0917" w:rsidP="00DD0917">
      <w:pPr>
        <w:jc w:val="center"/>
        <w:rPr>
          <w:color w:val="000000"/>
          <w:szCs w:val="20"/>
        </w:rPr>
      </w:pPr>
      <w:r w:rsidRPr="00DD0917">
        <w:rPr>
          <w:color w:val="000000"/>
          <w:szCs w:val="20"/>
        </w:rPr>
        <w:t>2.2. Прокси-показатели комплекса процессных мероприятий в … (текущем) году &lt;2&gt;</w:t>
      </w:r>
    </w:p>
    <w:p w:rsidR="00DD0917" w:rsidRPr="00DD0917" w:rsidRDefault="00DD0917" w:rsidP="00DD0917">
      <w:pPr>
        <w:jc w:val="center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707"/>
        <w:gridCol w:w="1213"/>
        <w:gridCol w:w="1665"/>
        <w:gridCol w:w="1390"/>
        <w:gridCol w:w="1375"/>
        <w:gridCol w:w="832"/>
        <w:gridCol w:w="833"/>
        <w:gridCol w:w="830"/>
        <w:gridCol w:w="833"/>
        <w:gridCol w:w="1687"/>
      </w:tblGrid>
      <w:tr w:rsidR="00DD0917" w:rsidRPr="00DD0917" w:rsidTr="00346713">
        <w:trPr>
          <w:trHeight w:val="44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№ 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</w:p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Наименование показателя</w:t>
            </w:r>
            <w:r w:rsidRPr="00DD0917">
              <w:rPr>
                <w:color w:val="000000"/>
                <w:sz w:val="22"/>
                <w:szCs w:val="20"/>
                <w:vertAlign w:val="superscript"/>
              </w:rPr>
              <w:footnoteReference w:id="1"/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Признак возрастания/ убывания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Единица измерения (по ОКЕИ)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Базовое значение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Значение показателя по кварталам/месяцам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Ответственный за достижение показателя</w:t>
            </w:r>
          </w:p>
        </w:tc>
      </w:tr>
      <w:tr w:rsidR="00DD0917" w:rsidRPr="00DD0917" w:rsidTr="00346713">
        <w:trPr>
          <w:trHeight w:val="594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значение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N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N+1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N+n</w:t>
            </w: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rPr>
          <w:trHeight w:val="2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11</w:t>
            </w:r>
          </w:p>
        </w:tc>
      </w:tr>
      <w:tr w:rsidR="00DD0917" w:rsidRPr="00DD0917" w:rsidTr="00346713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 w:val="22"/>
                <w:szCs w:val="20"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DD0917" w:rsidRPr="00DD0917" w:rsidTr="00346713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i/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 w:val="22"/>
                <w:szCs w:val="20"/>
              </w:rPr>
              <w:t>«Наименование прокси-показателя»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1.N.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N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 w:val="22"/>
                <w:szCs w:val="20"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DD0917" w:rsidRPr="00DD0917" w:rsidTr="00346713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N.n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 w:val="22"/>
                <w:szCs w:val="20"/>
              </w:rPr>
              <w:t>«Наименование прокси-показателя»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 w:val="22"/>
                <w:szCs w:val="20"/>
              </w:rPr>
            </w:pPr>
          </w:p>
        </w:tc>
      </w:tr>
    </w:tbl>
    <w:p w:rsidR="00DD0917" w:rsidRPr="00DD0917" w:rsidRDefault="00DD0917" w:rsidP="00DD0917">
      <w:pPr>
        <w:widowControl w:val="0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&lt;2&gt; Приводится при необходимости.</w:t>
      </w:r>
    </w:p>
    <w:p w:rsidR="00DD0917" w:rsidRPr="00DD0917" w:rsidRDefault="00DD0917" w:rsidP="00DD0917">
      <w:pPr>
        <w:spacing w:before="600" w:after="120" w:line="276" w:lineRule="auto"/>
        <w:ind w:left="720"/>
        <w:contextualSpacing/>
        <w:jc w:val="center"/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3. План достижения показателей комплекса процессных мероприятий в </w:t>
      </w:r>
      <w:r w:rsidRPr="00DD0917">
        <w:rPr>
          <w:i/>
          <w:color w:val="000000"/>
          <w:szCs w:val="20"/>
        </w:rPr>
        <w:t>(указывается год)</w:t>
      </w:r>
      <w:r w:rsidRPr="00DD0917">
        <w:rPr>
          <w:color w:val="000000"/>
          <w:szCs w:val="20"/>
        </w:rPr>
        <w:t xml:space="preserve"> году &lt;1&gt;  &lt;2&gt;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850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DD0917" w:rsidRPr="00DD0917" w:rsidTr="00346713">
        <w:trPr>
          <w:trHeight w:val="349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lastRenderedPageBreak/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Единица измерения</w:t>
            </w:r>
          </w:p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 xml:space="preserve">На конец </w:t>
            </w:r>
            <w:r w:rsidRPr="00DD0917">
              <w:rPr>
                <w:i/>
                <w:color w:val="000000"/>
                <w:sz w:val="22"/>
                <w:szCs w:val="20"/>
              </w:rPr>
              <w:t>(указывается год)</w:t>
            </w:r>
            <w:r w:rsidRPr="00DD0917">
              <w:rPr>
                <w:color w:val="000000"/>
                <w:sz w:val="22"/>
                <w:szCs w:val="20"/>
              </w:rPr>
              <w:t xml:space="preserve"> года</w:t>
            </w:r>
          </w:p>
        </w:tc>
      </w:tr>
      <w:tr w:rsidR="00DD0917" w:rsidRPr="00DD0917" w:rsidTr="00346713">
        <w:trPr>
          <w:trHeight w:val="661"/>
          <w:tblHeader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before="60" w:after="6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rPr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 w:val="22"/>
                <w:szCs w:val="20"/>
                <w:u w:color="000000"/>
              </w:rPr>
              <w:t>(наименование задачи)</w:t>
            </w:r>
          </w:p>
        </w:tc>
      </w:tr>
      <w:tr w:rsidR="00DD0917" w:rsidRPr="00DD0917" w:rsidTr="00346713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ind w:left="259"/>
              <w:rPr>
                <w:i/>
                <w:color w:val="000000"/>
                <w:sz w:val="22"/>
                <w:szCs w:val="20"/>
                <w:u w:color="000000"/>
              </w:rPr>
            </w:pPr>
            <w:r w:rsidRPr="00DD0917">
              <w:rPr>
                <w:i/>
                <w:color w:val="000000"/>
                <w:sz w:val="22"/>
                <w:szCs w:val="20"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rPr>
                <w:i/>
                <w:color w:val="000000"/>
                <w:sz w:val="22"/>
                <w:szCs w:val="20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i/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i/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i/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N.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rPr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 w:val="22"/>
                <w:szCs w:val="20"/>
                <w:u w:color="000000"/>
              </w:rPr>
              <w:t>(наименование задачи)</w:t>
            </w:r>
          </w:p>
        </w:tc>
      </w:tr>
      <w:tr w:rsidR="00DD0917" w:rsidRPr="00DD0917" w:rsidTr="00346713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ind w:left="259"/>
              <w:rPr>
                <w:i/>
                <w:color w:val="000000"/>
                <w:sz w:val="22"/>
                <w:szCs w:val="20"/>
                <w:u w:color="000000"/>
              </w:rPr>
            </w:pPr>
            <w:r w:rsidRPr="00DD0917">
              <w:rPr>
                <w:i/>
                <w:color w:val="000000"/>
                <w:sz w:val="22"/>
                <w:szCs w:val="20"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rPr>
                <w:i/>
                <w:color w:val="000000"/>
                <w:sz w:val="22"/>
                <w:szCs w:val="20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i/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i/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i/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D0917" w:rsidRPr="00DD0917" w:rsidRDefault="00DD0917" w:rsidP="00DD0917">
            <w:pPr>
              <w:spacing w:after="200"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</w:tr>
    </w:tbl>
    <w:p w:rsidR="00DD0917" w:rsidRPr="00DD0917" w:rsidRDefault="00DD0917" w:rsidP="00DD0917">
      <w:pPr>
        <w:widowControl w:val="0"/>
        <w:outlineLvl w:val="2"/>
        <w:rPr>
          <w:color w:val="000000"/>
          <w:szCs w:val="20"/>
        </w:rPr>
      </w:pPr>
    </w:p>
    <w:p w:rsidR="00DD0917" w:rsidRPr="00DD0917" w:rsidRDefault="00DD0917" w:rsidP="00DD0917">
      <w:pPr>
        <w:widowControl w:val="0"/>
        <w:outlineLvl w:val="2"/>
        <w:rPr>
          <w:color w:val="000000"/>
          <w:sz w:val="20"/>
          <w:szCs w:val="20"/>
        </w:rPr>
      </w:pPr>
      <w:r w:rsidRPr="00DD0917">
        <w:rPr>
          <w:color w:val="000000"/>
          <w:sz w:val="20"/>
          <w:szCs w:val="20"/>
        </w:rPr>
        <w:t>&lt;1&gt;  Приводится при необходимости.</w:t>
      </w:r>
    </w:p>
    <w:p w:rsidR="00DD0917" w:rsidRPr="00DD0917" w:rsidRDefault="00DD0917" w:rsidP="00DD0917">
      <w:pPr>
        <w:widowControl w:val="0"/>
        <w:outlineLvl w:val="2"/>
        <w:rPr>
          <w:color w:val="000000"/>
          <w:sz w:val="20"/>
          <w:szCs w:val="20"/>
        </w:rPr>
      </w:pPr>
      <w:r w:rsidRPr="00DD0917">
        <w:rPr>
          <w:color w:val="000000"/>
          <w:sz w:val="20"/>
          <w:szCs w:val="20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DD0917" w:rsidRPr="00DD0917" w:rsidRDefault="00DD0917" w:rsidP="00DD0917">
      <w:pPr>
        <w:widowControl w:val="0"/>
        <w:outlineLvl w:val="2"/>
        <w:rPr>
          <w:color w:val="000000"/>
          <w:szCs w:val="20"/>
        </w:rPr>
      </w:pPr>
    </w:p>
    <w:p w:rsidR="00DD0917" w:rsidRPr="00DD0917" w:rsidRDefault="00DD0917" w:rsidP="00DD0917">
      <w:pPr>
        <w:widowControl w:val="0"/>
        <w:ind w:left="360"/>
        <w:jc w:val="center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4. Перечень мероприятий (результатов) комплекса процессных мероприятий</w:t>
      </w:r>
    </w:p>
    <w:p w:rsidR="00DD0917" w:rsidRPr="00DD0917" w:rsidRDefault="00DD0917" w:rsidP="00DD0917">
      <w:pPr>
        <w:widowControl w:val="0"/>
        <w:ind w:left="720"/>
        <w:outlineLvl w:val="2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2104"/>
        <w:gridCol w:w="1701"/>
        <w:gridCol w:w="1275"/>
        <w:gridCol w:w="1134"/>
        <w:gridCol w:w="837"/>
        <w:gridCol w:w="889"/>
        <w:gridCol w:w="749"/>
        <w:gridCol w:w="1043"/>
      </w:tblGrid>
      <w:tr w:rsidR="00DD0917" w:rsidRPr="00DD0917" w:rsidTr="00346713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Тип мероприятия  (результата) &lt;1&gt;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Характеристика &lt;2&gt;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Единица измерения </w:t>
            </w:r>
            <w:r w:rsidRPr="00DD0917">
              <w:rPr>
                <w:color w:val="000000"/>
                <w:szCs w:val="20"/>
              </w:rPr>
              <w:br/>
              <w:t>(по ОКЕИ)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Базовое значение</w:t>
            </w:r>
          </w:p>
        </w:tc>
        <w:tc>
          <w:tcPr>
            <w:tcW w:w="3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Значение результата по годам реализации</w:t>
            </w:r>
          </w:p>
        </w:tc>
      </w:tr>
      <w:tr w:rsidR="00DD0917" w:rsidRPr="00DD0917" w:rsidTr="00346713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N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N+1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N+n</w:t>
            </w:r>
          </w:p>
        </w:tc>
      </w:tr>
      <w:tr w:rsidR="00DD0917" w:rsidRPr="00DD0917" w:rsidTr="0034671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8</w:t>
            </w:r>
          </w:p>
        </w:tc>
      </w:tr>
      <w:tr w:rsidR="00DD0917" w:rsidRPr="00DD0917" w:rsidTr="00346713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numPr>
                <w:ilvl w:val="0"/>
                <w:numId w:val="12"/>
              </w:numPr>
              <w:spacing w:after="200" w:line="276" w:lineRule="auto"/>
              <w:outlineLvl w:val="2"/>
              <w:rPr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Задача 1 комплекса процессных мероприятий «Наименование»</w:t>
            </w:r>
          </w:p>
        </w:tc>
      </w:tr>
      <w:tr w:rsidR="00DD0917" w:rsidRPr="00DD0917" w:rsidTr="0034671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Мероприятие (результат) «наименование»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</w:tr>
    </w:tbl>
    <w:p w:rsidR="00DD0917" w:rsidRPr="00DD0917" w:rsidRDefault="00DD0917" w:rsidP="00DD0917">
      <w:pPr>
        <w:widowControl w:val="0"/>
        <w:ind w:left="720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&lt;1&gt; Тип мероприятия (результата) указывается в соответствии с приложением № </w:t>
      </w:r>
      <w:r w:rsidR="000C4452">
        <w:rPr>
          <w:color w:val="000000"/>
          <w:szCs w:val="20"/>
        </w:rPr>
        <w:t>3</w:t>
      </w:r>
      <w:r w:rsidRPr="00DD0917">
        <w:rPr>
          <w:color w:val="000000"/>
          <w:szCs w:val="20"/>
        </w:rPr>
        <w:t xml:space="preserve"> к настоящим Методическим рекомендациям.</w:t>
      </w:r>
    </w:p>
    <w:p w:rsidR="00DD0917" w:rsidRPr="00DD0917" w:rsidRDefault="00DD0917" w:rsidP="00DD0917">
      <w:pPr>
        <w:widowControl w:val="0"/>
        <w:ind w:left="720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&lt;2&gt; Приводится краткое описание мероприятия (результата), в том числе его качественные и количественные характеристики.</w:t>
      </w:r>
    </w:p>
    <w:p w:rsidR="00DD0917" w:rsidRPr="00DD0917" w:rsidRDefault="00DD0917" w:rsidP="00DD0917">
      <w:pPr>
        <w:widowControl w:val="0"/>
        <w:tabs>
          <w:tab w:val="left" w:pos="709"/>
        </w:tabs>
        <w:spacing w:before="89"/>
        <w:ind w:left="360"/>
        <w:jc w:val="center"/>
        <w:outlineLvl w:val="0"/>
        <w:rPr>
          <w:color w:val="26282F"/>
          <w:szCs w:val="20"/>
        </w:rPr>
      </w:pPr>
      <w:r w:rsidRPr="00DD0917">
        <w:rPr>
          <w:color w:val="26282F"/>
          <w:szCs w:val="20"/>
        </w:rPr>
        <w:br w:type="page"/>
      </w:r>
      <w:r w:rsidRPr="00DD0917">
        <w:rPr>
          <w:color w:val="26282F"/>
          <w:szCs w:val="20"/>
        </w:rPr>
        <w:lastRenderedPageBreak/>
        <w:t>5. Финансовое</w:t>
      </w:r>
      <w:r w:rsidRPr="00DD0917">
        <w:rPr>
          <w:color w:val="26282F"/>
          <w:spacing w:val="-3"/>
          <w:szCs w:val="20"/>
        </w:rPr>
        <w:t xml:space="preserve"> </w:t>
      </w:r>
      <w:r w:rsidRPr="00DD0917">
        <w:rPr>
          <w:color w:val="26282F"/>
          <w:szCs w:val="20"/>
        </w:rPr>
        <w:t>обеспечение комплекса процессных мероприятий</w:t>
      </w:r>
    </w:p>
    <w:p w:rsidR="00DD0917" w:rsidRPr="00DD0917" w:rsidRDefault="00DD0917" w:rsidP="00DD0917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121"/>
        <w:gridCol w:w="997"/>
        <w:gridCol w:w="1079"/>
        <w:gridCol w:w="1069"/>
        <w:gridCol w:w="1216"/>
      </w:tblGrid>
      <w:tr w:rsidR="00DD0917" w:rsidRPr="00DD0917" w:rsidTr="00346713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DD0917" w:rsidRPr="00DD0917" w:rsidTr="0034671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N&lt;3&gt;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N+1&lt;3&gt;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....</w:t>
            </w:r>
            <w:r w:rsidRPr="00DD0917">
              <w:rPr>
                <w:color w:val="000000"/>
                <w:szCs w:val="20"/>
              </w:rPr>
              <w:t>&lt;3&gt;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N+n&lt;3&gt;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Всего</w:t>
            </w:r>
          </w:p>
        </w:tc>
      </w:tr>
    </w:tbl>
    <w:p w:rsidR="00DD0917" w:rsidRPr="00DD0917" w:rsidRDefault="00DD0917" w:rsidP="00DD0917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1121"/>
        <w:gridCol w:w="1009"/>
        <w:gridCol w:w="1095"/>
        <w:gridCol w:w="1054"/>
        <w:gridCol w:w="1216"/>
      </w:tblGrid>
      <w:tr w:rsidR="00DD0917" w:rsidRPr="00DD0917" w:rsidTr="00346713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8</w:t>
            </w:r>
          </w:p>
        </w:tc>
      </w:tr>
      <w:tr w:rsidR="00DD0917" w:rsidRPr="00DD0917" w:rsidTr="00346713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DD0917">
              <w:rPr>
                <w:b/>
                <w:i/>
                <w:color w:val="000000"/>
                <w:szCs w:val="20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29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Мероприятие (результат) 1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</w:t>
            </w:r>
          </w:p>
        </w:tc>
      </w:tr>
      <w:tr w:rsidR="00DD0917" w:rsidRPr="00DD0917" w:rsidTr="00346713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rFonts w:ascii="Calibri" w:hAnsi="Calibri"/>
                <w:color w:val="000000"/>
                <w:sz w:val="22"/>
                <w:szCs w:val="20"/>
              </w:rPr>
              <w:t>...</w:t>
            </w:r>
          </w:p>
        </w:tc>
      </w:tr>
    </w:tbl>
    <w:p w:rsidR="00DD0917" w:rsidRPr="00DD0917" w:rsidRDefault="00DD0917" w:rsidP="00DD0917">
      <w:pPr>
        <w:widowControl w:val="0"/>
        <w:ind w:left="720" w:right="-173"/>
        <w:outlineLvl w:val="2"/>
        <w:rPr>
          <w:color w:val="000000"/>
          <w:szCs w:val="20"/>
        </w:rPr>
      </w:pPr>
    </w:p>
    <w:p w:rsidR="00DD0917" w:rsidRPr="00DD0917" w:rsidRDefault="00DD0917" w:rsidP="00DD0917">
      <w:pPr>
        <w:widowControl w:val="0"/>
        <w:ind w:left="720" w:right="-173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DD0917" w:rsidRPr="00DD0917" w:rsidRDefault="00DD0917" w:rsidP="00DD0917">
      <w:pPr>
        <w:widowControl w:val="0"/>
        <w:ind w:left="720" w:right="-173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&lt;2&gt; При формировании муниципальной программы до ввода</w:t>
      </w:r>
      <w:r w:rsidRPr="00DD0917">
        <w:rPr>
          <w:color w:val="000000"/>
          <w:sz w:val="28"/>
          <w:szCs w:val="20"/>
        </w:rPr>
        <w:t xml:space="preserve"> </w:t>
      </w:r>
      <w:r w:rsidRPr="00DD0917">
        <w:rPr>
          <w:color w:val="000000"/>
          <w:szCs w:val="20"/>
        </w:rPr>
        <w:t>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DD0917" w:rsidRPr="00DD0917" w:rsidRDefault="00DD0917" w:rsidP="00DD0917">
      <w:pPr>
        <w:widowControl w:val="0"/>
        <w:ind w:left="720" w:right="-173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&lt;3&gt; В 2024 году при приведении муниципальных программ 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 w:rsidRPr="00DD0917">
        <w:rPr>
          <w:color w:val="000000"/>
          <w:sz w:val="28"/>
          <w:szCs w:val="20"/>
        </w:rPr>
        <w:t>.</w:t>
      </w:r>
    </w:p>
    <w:p w:rsidR="00DD0917" w:rsidRPr="00DD0917" w:rsidRDefault="00DD0917" w:rsidP="00DD0917">
      <w:pPr>
        <w:widowControl w:val="0"/>
        <w:ind w:left="720" w:right="-173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br w:type="page"/>
      </w:r>
    </w:p>
    <w:p w:rsidR="00DD0917" w:rsidRPr="00DD0917" w:rsidRDefault="00DD0917" w:rsidP="00DD0917">
      <w:pPr>
        <w:widowControl w:val="0"/>
        <w:tabs>
          <w:tab w:val="left" w:pos="851"/>
          <w:tab w:val="left" w:pos="11057"/>
        </w:tabs>
        <w:spacing w:before="108" w:after="108"/>
        <w:jc w:val="center"/>
        <w:outlineLvl w:val="0"/>
        <w:rPr>
          <w:color w:val="26282F"/>
          <w:szCs w:val="20"/>
        </w:rPr>
      </w:pPr>
      <w:r w:rsidRPr="00DD0917">
        <w:rPr>
          <w:color w:val="26282F"/>
          <w:szCs w:val="20"/>
        </w:rPr>
        <w:lastRenderedPageBreak/>
        <w:t>6. План</w:t>
      </w:r>
      <w:r w:rsidRPr="00DD0917">
        <w:rPr>
          <w:color w:val="26282F"/>
          <w:spacing w:val="-4"/>
          <w:szCs w:val="20"/>
        </w:rPr>
        <w:t xml:space="preserve"> </w:t>
      </w:r>
      <w:r w:rsidRPr="00DD0917">
        <w:rPr>
          <w:color w:val="26282F"/>
          <w:szCs w:val="20"/>
        </w:rPr>
        <w:t>реализации</w:t>
      </w:r>
      <w:r w:rsidRPr="00DD0917">
        <w:rPr>
          <w:color w:val="26282F"/>
          <w:spacing w:val="-3"/>
          <w:szCs w:val="20"/>
        </w:rPr>
        <w:t xml:space="preserve"> </w:t>
      </w:r>
      <w:r w:rsidRPr="00DD0917">
        <w:rPr>
          <w:color w:val="26282F"/>
          <w:szCs w:val="20"/>
        </w:rPr>
        <w:t>комплекса</w:t>
      </w:r>
      <w:r w:rsidRPr="00DD0917">
        <w:rPr>
          <w:color w:val="26282F"/>
          <w:spacing w:val="-2"/>
          <w:szCs w:val="20"/>
        </w:rPr>
        <w:t xml:space="preserve"> </w:t>
      </w:r>
      <w:r w:rsidRPr="00DD0917">
        <w:rPr>
          <w:color w:val="26282F"/>
          <w:szCs w:val="20"/>
        </w:rPr>
        <w:t>процессных</w:t>
      </w:r>
      <w:r w:rsidRPr="00DD0917">
        <w:rPr>
          <w:color w:val="26282F"/>
          <w:spacing w:val="-1"/>
          <w:szCs w:val="20"/>
        </w:rPr>
        <w:t xml:space="preserve"> </w:t>
      </w:r>
      <w:r w:rsidRPr="00DD0917">
        <w:rPr>
          <w:color w:val="26282F"/>
          <w:szCs w:val="20"/>
        </w:rPr>
        <w:t>мероприятий на ____ год</w:t>
      </w:r>
    </w:p>
    <w:p w:rsidR="00DD0917" w:rsidRPr="00DD0917" w:rsidRDefault="00DD0917" w:rsidP="00DD0917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DD0917" w:rsidRPr="00DD0917" w:rsidTr="00346713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№ </w:t>
            </w:r>
            <w:r w:rsidRPr="00DD0917">
              <w:rPr>
                <w:color w:val="000000"/>
                <w:szCs w:val="20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2"/>
                <w:szCs w:val="20"/>
              </w:rPr>
            </w:pPr>
            <w:r w:rsidRPr="00DD0917">
              <w:rPr>
                <w:color w:val="000000"/>
                <w:szCs w:val="20"/>
              </w:rPr>
              <w:t>Задача,</w:t>
            </w:r>
            <w:r w:rsidRPr="00DD0917">
              <w:rPr>
                <w:color w:val="000000"/>
                <w:spacing w:val="-2"/>
                <w:szCs w:val="20"/>
              </w:rPr>
              <w:t xml:space="preserve"> м</w:t>
            </w:r>
            <w:r w:rsidRPr="00DD0917">
              <w:rPr>
                <w:color w:val="000000"/>
                <w:szCs w:val="20"/>
              </w:rPr>
              <w:t>ероприятие</w:t>
            </w:r>
            <w:r w:rsidRPr="00DD0917">
              <w:rPr>
                <w:color w:val="000000"/>
                <w:spacing w:val="-4"/>
                <w:szCs w:val="20"/>
              </w:rPr>
              <w:t xml:space="preserve"> </w:t>
            </w:r>
            <w:r w:rsidRPr="00DD0917">
              <w:rPr>
                <w:color w:val="000000"/>
                <w:szCs w:val="20"/>
              </w:rPr>
              <w:t>(результат)</w:t>
            </w:r>
            <w:r w:rsidRPr="00DD0917">
              <w:rPr>
                <w:color w:val="000000"/>
                <w:spacing w:val="-2"/>
                <w:szCs w:val="20"/>
              </w:rPr>
              <w:t xml:space="preserve"> </w:t>
            </w:r>
            <w:r w:rsidRPr="00DD0917">
              <w:rPr>
                <w:color w:val="000000"/>
                <w:szCs w:val="20"/>
              </w:rPr>
              <w:t>/</w:t>
            </w:r>
            <w:r w:rsidRPr="00DD0917">
              <w:rPr>
                <w:color w:val="000000"/>
                <w:spacing w:val="-1"/>
                <w:szCs w:val="20"/>
              </w:rPr>
              <w:t xml:space="preserve"> </w:t>
            </w:r>
          </w:p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контрольная</w:t>
            </w:r>
            <w:r w:rsidRPr="00DD0917">
              <w:rPr>
                <w:color w:val="000000"/>
                <w:spacing w:val="-2"/>
                <w:szCs w:val="20"/>
              </w:rPr>
              <w:t xml:space="preserve"> </w:t>
            </w:r>
            <w:r w:rsidRPr="00DD0917">
              <w:rPr>
                <w:color w:val="000000"/>
                <w:szCs w:val="20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Ответственный исполнитель </w:t>
            </w:r>
          </w:p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(ФИО., должность,</w:t>
            </w:r>
            <w:r w:rsidRPr="00DD0917">
              <w:rPr>
                <w:color w:val="000000"/>
                <w:spacing w:val="-1"/>
                <w:szCs w:val="20"/>
              </w:rPr>
              <w:t xml:space="preserve"> наименование </w:t>
            </w:r>
            <w:r w:rsidRPr="00DD0917">
              <w:rPr>
                <w:color w:val="000000"/>
                <w:szCs w:val="20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Информационная система </w:t>
            </w:r>
          </w:p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(источник данных) &lt;2&gt;</w:t>
            </w:r>
          </w:p>
        </w:tc>
      </w:tr>
      <w:tr w:rsidR="00DD0917" w:rsidRPr="00DD0917" w:rsidTr="00346713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6</w:t>
            </w:r>
          </w:p>
        </w:tc>
      </w:tr>
      <w:tr w:rsidR="00DD0917" w:rsidRPr="00DD0917" w:rsidTr="00346713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before="32"/>
              <w:ind w:left="7"/>
              <w:jc w:val="both"/>
              <w:rPr>
                <w:i/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 xml:space="preserve">Наименование задачи комплекса процессных мероприятий 1 </w:t>
            </w:r>
          </w:p>
        </w:tc>
      </w:tr>
      <w:tr w:rsidR="00DD0917" w:rsidRPr="00DD0917" w:rsidTr="0034671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rPr>
                <w:i/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Мероприятие</w:t>
            </w:r>
            <w:r w:rsidRPr="00DD0917">
              <w:rPr>
                <w:i/>
                <w:color w:val="000000"/>
                <w:spacing w:val="-1"/>
                <w:szCs w:val="20"/>
              </w:rPr>
              <w:t xml:space="preserve"> </w:t>
            </w:r>
            <w:r w:rsidRPr="00DD0917">
              <w:rPr>
                <w:i/>
                <w:color w:val="000000"/>
                <w:szCs w:val="20"/>
              </w:rPr>
              <w:t>(результат) «Наименование» 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color w:val="00000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Мероприятие</w:t>
            </w:r>
            <w:r w:rsidRPr="00DD0917">
              <w:rPr>
                <w:i/>
                <w:color w:val="000000"/>
                <w:spacing w:val="-1"/>
                <w:szCs w:val="20"/>
              </w:rPr>
              <w:t xml:space="preserve"> </w:t>
            </w:r>
            <w:r w:rsidRPr="00DD0917">
              <w:rPr>
                <w:i/>
                <w:color w:val="000000"/>
                <w:szCs w:val="20"/>
              </w:rPr>
              <w:t>(результат) «Наименование» 1 в ___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color w:val="00000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/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Контрольная</w:t>
            </w:r>
            <w:r w:rsidRPr="00DD0917">
              <w:rPr>
                <w:i/>
                <w:color w:val="000000"/>
                <w:spacing w:val="-2"/>
                <w:szCs w:val="20"/>
              </w:rPr>
              <w:t xml:space="preserve"> </w:t>
            </w:r>
            <w:r w:rsidRPr="00DD0917">
              <w:rPr>
                <w:i/>
                <w:color w:val="000000"/>
                <w:szCs w:val="20"/>
              </w:rPr>
              <w:t>точка</w:t>
            </w:r>
            <w:r w:rsidRPr="00DD0917">
              <w:rPr>
                <w:i/>
                <w:color w:val="000000"/>
                <w:spacing w:val="-3"/>
                <w:szCs w:val="20"/>
              </w:rPr>
              <w:t xml:space="preserve"> </w:t>
            </w:r>
            <w:r w:rsidRPr="00DD0917">
              <w:rPr>
                <w:i/>
                <w:color w:val="000000"/>
                <w:szCs w:val="20"/>
              </w:rPr>
              <w:t>1.1.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color w:val="00000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Контрольная</w:t>
            </w:r>
            <w:r w:rsidRPr="00DD0917">
              <w:rPr>
                <w:i/>
                <w:color w:val="000000"/>
                <w:spacing w:val="-2"/>
                <w:szCs w:val="20"/>
              </w:rPr>
              <w:t xml:space="preserve"> </w:t>
            </w:r>
            <w:r w:rsidRPr="00DD0917">
              <w:rPr>
                <w:i/>
                <w:color w:val="000000"/>
                <w:szCs w:val="20"/>
              </w:rPr>
              <w:t>точка 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/>
                <w:color w:val="00000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</w:tr>
      <w:tr w:rsidR="00DD0917" w:rsidRPr="00DD0917" w:rsidTr="0034671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rPr>
                <w:i/>
                <w:color w:val="000000"/>
                <w:szCs w:val="20"/>
              </w:rPr>
            </w:pPr>
          </w:p>
        </w:tc>
        <w:tc>
          <w:tcPr>
            <w:tcW w:w="12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Наименование задачи комплекса процессных мероприятий 2</w:t>
            </w:r>
          </w:p>
        </w:tc>
      </w:tr>
      <w:tr w:rsidR="00DD0917" w:rsidRPr="00DD0917" w:rsidTr="0034671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rPr>
                <w:i/>
                <w:color w:val="00000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rPr>
                <w:i/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Мероприятие</w:t>
            </w:r>
            <w:r w:rsidRPr="00DD0917">
              <w:rPr>
                <w:i/>
                <w:color w:val="000000"/>
                <w:spacing w:val="-1"/>
                <w:szCs w:val="20"/>
              </w:rPr>
              <w:t xml:space="preserve"> </w:t>
            </w:r>
            <w:r w:rsidRPr="00DD0917">
              <w:rPr>
                <w:i/>
                <w:color w:val="000000"/>
                <w:szCs w:val="20"/>
              </w:rPr>
              <w:t>(результат)</w:t>
            </w:r>
            <w:r w:rsidRPr="00DD0917">
              <w:rPr>
                <w:i/>
                <w:color w:val="000000"/>
                <w:spacing w:val="-1"/>
                <w:szCs w:val="20"/>
              </w:rPr>
              <w:t xml:space="preserve"> «Наименование» 2.1.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color w:val="00000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rPr>
                <w:i/>
                <w:color w:val="00000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rPr>
                <w:i/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Контрольная</w:t>
            </w:r>
            <w:r w:rsidRPr="00DD0917">
              <w:rPr>
                <w:i/>
                <w:color w:val="000000"/>
                <w:spacing w:val="-2"/>
                <w:szCs w:val="20"/>
              </w:rPr>
              <w:t xml:space="preserve"> </w:t>
            </w:r>
            <w:r w:rsidRPr="00DD0917">
              <w:rPr>
                <w:i/>
                <w:color w:val="000000"/>
                <w:szCs w:val="20"/>
              </w:rPr>
              <w:t>точка</w:t>
            </w:r>
            <w:r w:rsidRPr="00DD0917">
              <w:rPr>
                <w:i/>
                <w:color w:val="000000"/>
                <w:spacing w:val="-3"/>
                <w:szCs w:val="20"/>
              </w:rPr>
              <w:t xml:space="preserve"> </w:t>
            </w:r>
            <w:r w:rsidRPr="00DD0917">
              <w:rPr>
                <w:i/>
                <w:color w:val="000000"/>
                <w:szCs w:val="20"/>
              </w:rPr>
              <w:t>2.1.1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rPr>
                <w:i/>
                <w:color w:val="00000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rPr>
                <w:i/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Контрольная</w:t>
            </w:r>
            <w:r w:rsidRPr="00DD0917">
              <w:rPr>
                <w:i/>
                <w:color w:val="000000"/>
                <w:spacing w:val="-2"/>
                <w:szCs w:val="20"/>
              </w:rPr>
              <w:t xml:space="preserve"> </w:t>
            </w:r>
            <w:r w:rsidRPr="00DD0917">
              <w:rPr>
                <w:i/>
                <w:color w:val="000000"/>
                <w:szCs w:val="20"/>
              </w:rPr>
              <w:t>точка</w:t>
            </w:r>
            <w:r w:rsidRPr="00DD0917">
              <w:rPr>
                <w:i/>
                <w:color w:val="000000"/>
                <w:spacing w:val="-2"/>
                <w:szCs w:val="20"/>
              </w:rPr>
              <w:t xml:space="preserve"> </w:t>
            </w:r>
            <w:r w:rsidRPr="00DD0917">
              <w:rPr>
                <w:i/>
                <w:color w:val="000000"/>
                <w:szCs w:val="20"/>
              </w:rPr>
              <w:t>2.1.2.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/>
                <w:color w:val="00000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</w:tr>
    </w:tbl>
    <w:p w:rsidR="00DD0917" w:rsidRPr="00DD0917" w:rsidRDefault="00DD0917" w:rsidP="00DD0917">
      <w:pPr>
        <w:widowControl w:val="0"/>
        <w:ind w:left="720"/>
        <w:outlineLvl w:val="2"/>
        <w:rPr>
          <w:color w:val="000000"/>
          <w:szCs w:val="20"/>
        </w:rPr>
      </w:pPr>
    </w:p>
    <w:p w:rsidR="00DD0917" w:rsidRPr="00DD0917" w:rsidRDefault="00DD0917" w:rsidP="00DD0917">
      <w:pPr>
        <w:widowControl w:val="0"/>
        <w:ind w:left="720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&lt;1&gt; Указывается вид документа, подтверждающий факт достижения контрольной точки.</w:t>
      </w:r>
    </w:p>
    <w:p w:rsidR="00DD0917" w:rsidRPr="00DD0917" w:rsidRDefault="00DD0917" w:rsidP="00DD0917">
      <w:pPr>
        <w:widowControl w:val="0"/>
        <w:ind w:left="720"/>
        <w:outlineLvl w:val="2"/>
        <w:rPr>
          <w:color w:val="000000"/>
          <w:sz w:val="28"/>
          <w:szCs w:val="20"/>
        </w:rPr>
      </w:pPr>
      <w:r w:rsidRPr="00DD0917">
        <w:rPr>
          <w:color w:val="000000"/>
          <w:szCs w:val="20"/>
        </w:rPr>
        <w:t>&lt;</w:t>
      </w:r>
      <w:r w:rsidRPr="00DD0917">
        <w:rPr>
          <w:rFonts w:ascii="Calibri" w:hAnsi="Calibri"/>
          <w:color w:val="000000"/>
          <w:szCs w:val="20"/>
        </w:rPr>
        <w:t>2</w:t>
      </w:r>
      <w:r w:rsidRPr="00DD0917">
        <w:rPr>
          <w:color w:val="000000"/>
          <w:szCs w:val="20"/>
        </w:rPr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DD0917" w:rsidRPr="00DD0917" w:rsidRDefault="00DD0917" w:rsidP="00DD0917">
      <w:pPr>
        <w:widowControl w:val="0"/>
        <w:ind w:left="720"/>
        <w:outlineLvl w:val="2"/>
        <w:rPr>
          <w:color w:val="000000"/>
          <w:sz w:val="28"/>
          <w:szCs w:val="20"/>
        </w:rPr>
      </w:pPr>
      <w:r w:rsidRPr="00DD0917">
        <w:rPr>
          <w:color w:val="000000"/>
          <w:sz w:val="28"/>
          <w:szCs w:val="20"/>
        </w:rPr>
        <w:br w:type="page"/>
      </w:r>
    </w:p>
    <w:p w:rsidR="00DD0917" w:rsidRPr="00DD0917" w:rsidRDefault="00DD0917" w:rsidP="00DD0917">
      <w:pPr>
        <w:widowControl w:val="0"/>
        <w:ind w:left="10773"/>
        <w:jc w:val="center"/>
        <w:outlineLvl w:val="1"/>
        <w:rPr>
          <w:color w:val="000000"/>
        </w:rPr>
      </w:pPr>
      <w:r w:rsidRPr="00DD0917">
        <w:rPr>
          <w:color w:val="000000"/>
        </w:rPr>
        <w:lastRenderedPageBreak/>
        <w:t xml:space="preserve">Приложение № </w:t>
      </w:r>
      <w:r w:rsidR="00736167" w:rsidRPr="00736167">
        <w:rPr>
          <w:color w:val="000000"/>
        </w:rPr>
        <w:t>4</w:t>
      </w:r>
    </w:p>
    <w:p w:rsidR="00DD0917" w:rsidRPr="00DD0917" w:rsidRDefault="00DD0917" w:rsidP="00DD0917">
      <w:pPr>
        <w:widowControl w:val="0"/>
        <w:ind w:left="10773"/>
        <w:jc w:val="center"/>
        <w:rPr>
          <w:color w:val="000000"/>
        </w:rPr>
      </w:pPr>
      <w:r w:rsidRPr="00DD0917">
        <w:rPr>
          <w:color w:val="000000"/>
        </w:rPr>
        <w:t>к Методическим рекомендациям по разработке и реализации муниципальных программ</w:t>
      </w:r>
    </w:p>
    <w:p w:rsidR="00DD0917" w:rsidRPr="00DD0917" w:rsidRDefault="00557829" w:rsidP="00DD0917">
      <w:pPr>
        <w:widowControl w:val="0"/>
        <w:ind w:left="10773"/>
        <w:jc w:val="center"/>
        <w:rPr>
          <w:color w:val="000000"/>
        </w:rPr>
      </w:pPr>
      <w:r>
        <w:rPr>
          <w:color w:val="000000"/>
        </w:rPr>
        <w:t>Камышевского</w:t>
      </w:r>
      <w:r w:rsidR="00736167" w:rsidRPr="00736167">
        <w:rPr>
          <w:color w:val="000000"/>
        </w:rPr>
        <w:t xml:space="preserve"> сельского поселения</w:t>
      </w:r>
    </w:p>
    <w:p w:rsidR="00DD0917" w:rsidRPr="00DD0917" w:rsidRDefault="00DD0917" w:rsidP="00DD0917">
      <w:pPr>
        <w:spacing w:after="200" w:line="276" w:lineRule="auto"/>
        <w:jc w:val="center"/>
        <w:rPr>
          <w:color w:val="000000"/>
          <w:szCs w:val="20"/>
        </w:rPr>
      </w:pPr>
      <w:r w:rsidRPr="00DD0917">
        <w:rPr>
          <w:color w:val="000000"/>
          <w:szCs w:val="20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493"/>
        <w:gridCol w:w="3739"/>
        <w:gridCol w:w="4914"/>
        <w:gridCol w:w="3185"/>
      </w:tblGrid>
      <w:tr w:rsidR="00DD0917" w:rsidRPr="00DD0917" w:rsidTr="003467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№ 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Тип мероприятия (результата)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Характеристика типа мероприятия (результата)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Возможные контрольные точки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Единица измерения</w:t>
            </w:r>
          </w:p>
        </w:tc>
      </w:tr>
      <w:tr w:rsidR="00DD0917" w:rsidRPr="00DD0917" w:rsidTr="003467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5</w:t>
            </w:r>
          </w:p>
        </w:tc>
      </w:tr>
      <w:tr w:rsidR="00DD0917" w:rsidRPr="00DD0917" w:rsidTr="003467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Оказание услуг (выполнение работ)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Используется для результатов, в рамках которых предоставляются субсидии на финансовое обеспечение выполнения муниципального задания на оказание  муниципальных услуг (выполнение работ)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 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2. Соглашение о порядке и условиях предоставления субсидии на финансовое обеспечение выполнения муниципального задания на оказание  муниципальных услуг (выполнение работ) заключено (включено в реестр соглашений).</w:t>
            </w:r>
          </w:p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4. Услуга оказана (работы выполнены).</w:t>
            </w:r>
          </w:p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5. Предоставлен отчет о выполнении муниципального задания на оказание муниципальных услуг (выполнение работ).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Показатели, установленные в муниципальном задании на оказание муниципальных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DD0917" w:rsidRPr="00DD0917" w:rsidTr="003467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Осуществление текущей деятельности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6B154D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Используется для результатов, в рамках которых предусматривается содержание Администрации </w:t>
            </w:r>
            <w:r w:rsidR="00557829">
              <w:rPr>
                <w:color w:val="000000"/>
              </w:rPr>
              <w:t>Камышевского</w:t>
            </w:r>
            <w:r w:rsidR="006B154D" w:rsidRPr="006B154D">
              <w:rPr>
                <w:color w:val="000000"/>
              </w:rPr>
              <w:t xml:space="preserve"> сельского поселения</w:t>
            </w:r>
            <w:r w:rsidRPr="00DD0917">
              <w:rPr>
                <w:color w:val="000000"/>
              </w:rPr>
              <w:t>,</w:t>
            </w:r>
            <w:r w:rsidRPr="00DD0917">
              <w:rPr>
                <w:color w:val="000000"/>
                <w:szCs w:val="20"/>
              </w:rPr>
              <w:t xml:space="preserve"> отраслевых (функциональных) органов, </w:t>
            </w:r>
            <w:r w:rsidRPr="00DD0917">
              <w:rPr>
                <w:color w:val="000000"/>
                <w:szCs w:val="20"/>
              </w:rPr>
              <w:lastRenderedPageBreak/>
              <w:t>организаций, а также подведомственных учреждений.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lastRenderedPageBreak/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DD0917" w:rsidRPr="00DD0917" w:rsidTr="003467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3.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Повышение квалификации кадров &lt;1&gt;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6B154D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Используется для мероприятий (результатов), </w:t>
            </w:r>
            <w:r w:rsidR="006B154D">
              <w:rPr>
                <w:color w:val="000000"/>
                <w:szCs w:val="20"/>
              </w:rPr>
              <w:t>п</w:t>
            </w:r>
            <w:r w:rsidRPr="00DD0917">
              <w:rPr>
                <w:color w:val="000000"/>
                <w:szCs w:val="20"/>
              </w:rPr>
              <w:t>редусматривающих профессиональную подготовку и (или) повышение квалификации кадров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 Утверждены документы, необходимые для оказания услуги.</w:t>
            </w:r>
          </w:p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3. Услуга оказана.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 человек</w:t>
            </w:r>
          </w:p>
        </w:tc>
      </w:tr>
      <w:tr w:rsidR="00DD0917" w:rsidRPr="00DD0917" w:rsidTr="003467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4.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Выплаты физическим лицам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 Документ, устанавливающий условия осуществления выплат (в том числе размер и получателей), утвержден/принят.</w:t>
            </w:r>
          </w:p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2. Выплаты осуществлены.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 человек</w:t>
            </w:r>
          </w:p>
        </w:tc>
      </w:tr>
      <w:tr w:rsidR="00DD0917" w:rsidRPr="00DD0917" w:rsidTr="003467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5.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Приобретение товаров, работ и услуг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 Закупка включена в план закупок.</w:t>
            </w:r>
          </w:p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2. Сведения о  муниципальном контракте внесены в реестр контрактов, заключенных заказчиками по результатам закупок.</w:t>
            </w:r>
          </w:p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3. Произведена приемка поставленных товаров, выполненных работ, оказанных услуг.</w:t>
            </w:r>
          </w:p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both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Единица (по </w:t>
            </w:r>
            <w:hyperlink r:id="rId12" w:history="1">
              <w:r w:rsidRPr="00DD0917">
                <w:rPr>
                  <w:color w:val="0000FF"/>
                  <w:szCs w:val="20"/>
                </w:rPr>
                <w:t>ОКЕИ</w:t>
              </w:r>
            </w:hyperlink>
            <w:r w:rsidRPr="00DD0917">
              <w:rPr>
                <w:color w:val="000000"/>
                <w:szCs w:val="20"/>
              </w:rPr>
              <w:t>)</w:t>
            </w:r>
          </w:p>
        </w:tc>
      </w:tr>
    </w:tbl>
    <w:p w:rsidR="00DD0917" w:rsidRPr="00DD0917" w:rsidRDefault="00DD0917" w:rsidP="00DD0917">
      <w:pPr>
        <w:jc w:val="both"/>
        <w:rPr>
          <w:color w:val="000000"/>
          <w:szCs w:val="20"/>
        </w:rPr>
      </w:pPr>
      <w:r w:rsidRPr="00DD0917">
        <w:rPr>
          <w:color w:val="000000"/>
          <w:szCs w:val="20"/>
        </w:rPr>
        <w:t>&lt;1&gt; Соответствующие мероприятия  рекомендуется предусматривать в составе обеспечивающих комплексов процессных мероприятий.</w:t>
      </w:r>
    </w:p>
    <w:p w:rsidR="00DD0917" w:rsidRPr="00DD0917" w:rsidRDefault="00DD0917" w:rsidP="00DD0917">
      <w:pPr>
        <w:jc w:val="both"/>
        <w:rPr>
          <w:color w:val="000000"/>
          <w:szCs w:val="20"/>
        </w:rPr>
      </w:pPr>
    </w:p>
    <w:p w:rsidR="00DD0917" w:rsidRPr="00DD0917" w:rsidRDefault="00DD0917" w:rsidP="00DD0917">
      <w:pPr>
        <w:spacing w:after="200" w:line="276" w:lineRule="auto"/>
        <w:jc w:val="center"/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 </w:t>
      </w:r>
      <w:r w:rsidRPr="00DD0917">
        <w:rPr>
          <w:color w:val="000000"/>
          <w:szCs w:val="20"/>
        </w:rPr>
        <w:br w:type="page"/>
      </w:r>
    </w:p>
    <w:p w:rsidR="00DD0917" w:rsidRPr="00DD0917" w:rsidRDefault="00DD0917" w:rsidP="00DD0917">
      <w:pPr>
        <w:widowControl w:val="0"/>
        <w:ind w:left="10773"/>
        <w:jc w:val="center"/>
        <w:outlineLvl w:val="1"/>
        <w:rPr>
          <w:color w:val="000000"/>
        </w:rPr>
      </w:pPr>
      <w:r w:rsidRPr="00DD0917">
        <w:rPr>
          <w:color w:val="000000"/>
        </w:rPr>
        <w:lastRenderedPageBreak/>
        <w:t xml:space="preserve">Приложение № </w:t>
      </w:r>
      <w:r w:rsidR="006B154D" w:rsidRPr="006B154D">
        <w:rPr>
          <w:color w:val="000000"/>
        </w:rPr>
        <w:t>5</w:t>
      </w:r>
    </w:p>
    <w:p w:rsidR="00DD0917" w:rsidRPr="00DD0917" w:rsidRDefault="00DD0917" w:rsidP="00DD0917">
      <w:pPr>
        <w:widowControl w:val="0"/>
        <w:ind w:left="10773"/>
        <w:jc w:val="center"/>
        <w:rPr>
          <w:color w:val="000000"/>
        </w:rPr>
      </w:pPr>
      <w:r w:rsidRPr="00DD0917">
        <w:rPr>
          <w:color w:val="000000"/>
        </w:rPr>
        <w:t>к Методическим рекомендациям по разработке и реализации муниципальных программ</w:t>
      </w:r>
    </w:p>
    <w:p w:rsidR="00DD0917" w:rsidRPr="00DD0917" w:rsidRDefault="00557829" w:rsidP="00DD0917">
      <w:pPr>
        <w:spacing w:after="200" w:line="276" w:lineRule="auto"/>
        <w:jc w:val="right"/>
        <w:rPr>
          <w:color w:val="000000"/>
        </w:rPr>
      </w:pPr>
      <w:r>
        <w:rPr>
          <w:color w:val="000000"/>
        </w:rPr>
        <w:t>Камышевского</w:t>
      </w:r>
      <w:r w:rsidR="006B154D" w:rsidRPr="006B154D">
        <w:rPr>
          <w:color w:val="000000"/>
        </w:rPr>
        <w:t xml:space="preserve"> сельского поселения</w:t>
      </w:r>
    </w:p>
    <w:p w:rsidR="00DD0917" w:rsidRPr="00DD0917" w:rsidRDefault="00DD0917" w:rsidP="00DD0917">
      <w:pPr>
        <w:spacing w:after="200" w:line="276" w:lineRule="auto"/>
        <w:jc w:val="right"/>
        <w:rPr>
          <w:color w:val="000000"/>
          <w:szCs w:val="20"/>
        </w:rPr>
      </w:pPr>
      <w:r w:rsidRPr="00DD0917">
        <w:rPr>
          <w:color w:val="000000"/>
          <w:szCs w:val="20"/>
        </w:rPr>
        <w:t>Таблица № 1</w:t>
      </w:r>
    </w:p>
    <w:p w:rsidR="00DD0917" w:rsidRPr="00DD0917" w:rsidRDefault="00DD0917" w:rsidP="00DD0917">
      <w:pPr>
        <w:spacing w:after="200" w:line="276" w:lineRule="auto"/>
        <w:jc w:val="center"/>
        <w:rPr>
          <w:color w:val="000000"/>
          <w:szCs w:val="20"/>
        </w:rPr>
      </w:pPr>
      <w:r w:rsidRPr="00DD0917">
        <w:rPr>
          <w:color w:val="000000"/>
          <w:szCs w:val="20"/>
        </w:rPr>
        <w:t>Перечень налоговых расходов в рамках муниципальной программы</w:t>
      </w:r>
    </w:p>
    <w:tbl>
      <w:tblPr>
        <w:tblW w:w="0" w:type="auto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949"/>
        <w:gridCol w:w="2135"/>
        <w:gridCol w:w="2000"/>
        <w:gridCol w:w="1433"/>
        <w:gridCol w:w="999"/>
        <w:gridCol w:w="973"/>
        <w:gridCol w:w="1147"/>
        <w:gridCol w:w="906"/>
        <w:gridCol w:w="1111"/>
        <w:gridCol w:w="912"/>
        <w:gridCol w:w="882"/>
        <w:gridCol w:w="236"/>
      </w:tblGrid>
      <w:tr w:rsidR="00DD0917" w:rsidRPr="00DD0917" w:rsidTr="00346713">
        <w:trPr>
          <w:trHeight w:val="110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№ п/п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Наименование и вид налогового расхода &lt;1&gt;,</w:t>
            </w:r>
          </w:p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strike/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Цель муниципальной  программы, задача структурного элемента, на которые направлен </w:t>
            </w:r>
          </w:p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налоговый расход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Соответствие показателю муниципальной  программы, структурного элемента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Главный распорядитель бюджетных средств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N &lt;2&gt;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N+1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N+n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</w:tr>
      <w:tr w:rsidR="00DD0917" w:rsidRPr="00DD0917" w:rsidTr="00346713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коли-чество платель-щиков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 xml:space="preserve">финансовая оценка, </w:t>
            </w:r>
            <w:r w:rsidRPr="00DD0917">
              <w:rPr>
                <w:color w:val="000000"/>
                <w:sz w:val="22"/>
                <w:szCs w:val="20"/>
              </w:rPr>
              <w:br/>
              <w:t>тыс. рублей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коли-чество платель-щиков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 xml:space="preserve">финансовая оценка, </w:t>
            </w:r>
            <w:r w:rsidRPr="00DD0917">
              <w:rPr>
                <w:color w:val="000000"/>
                <w:sz w:val="22"/>
                <w:szCs w:val="20"/>
              </w:rPr>
              <w:br/>
              <w:t>тыс. рублей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коли-чество платель-щиков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 xml:space="preserve">финансовая оценка, </w:t>
            </w:r>
            <w:r w:rsidRPr="00DD0917">
              <w:rPr>
                <w:color w:val="000000"/>
                <w:sz w:val="22"/>
                <w:szCs w:val="20"/>
              </w:rPr>
              <w:br/>
              <w:t>тыс. рублей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 w:val="22"/>
                <w:szCs w:val="20"/>
              </w:rPr>
              <w:t>…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12</w:t>
            </w:r>
          </w:p>
        </w:tc>
      </w:tr>
      <w:tr w:rsidR="00DD0917" w:rsidRPr="00DD0917" w:rsidTr="00346713">
        <w:tc>
          <w:tcPr>
            <w:tcW w:w="151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ind w:left="72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1.1. Структурный элемент (наименование)</w:t>
            </w:r>
          </w:p>
        </w:tc>
      </w:tr>
      <w:tr w:rsidR="00DD0917" w:rsidRPr="00DD0917" w:rsidTr="0034671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 w:val="20"/>
                <w:szCs w:val="20"/>
              </w:rPr>
            </w:pPr>
            <w:r w:rsidRPr="00DD0917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 w:val="20"/>
                <w:szCs w:val="20"/>
              </w:rPr>
            </w:pPr>
            <w:r w:rsidRPr="00DD0917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</w:tr>
    </w:tbl>
    <w:p w:rsidR="00DD0917" w:rsidRPr="00DD0917" w:rsidRDefault="00DD0917" w:rsidP="00DD0917">
      <w:pPr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&lt;1&gt; Например, пониженная ставка, освобождение от налогообложения и т.д. </w:t>
      </w:r>
    </w:p>
    <w:p w:rsidR="00DD0917" w:rsidRPr="00DD0917" w:rsidRDefault="00DD0917" w:rsidP="00DD0917">
      <w:pPr>
        <w:rPr>
          <w:color w:val="000000"/>
          <w:szCs w:val="20"/>
        </w:rPr>
      </w:pPr>
      <w:r w:rsidRPr="00DD0917">
        <w:rPr>
          <w:color w:val="000000"/>
          <w:szCs w:val="20"/>
        </w:rPr>
        <w:t>&lt;2&gt; Текущий год.</w:t>
      </w:r>
    </w:p>
    <w:p w:rsidR="00DD0917" w:rsidRPr="00DD0917" w:rsidRDefault="00DD0917" w:rsidP="00DD0917">
      <w:pPr>
        <w:spacing w:after="200" w:line="276" w:lineRule="auto"/>
        <w:jc w:val="right"/>
        <w:rPr>
          <w:color w:val="000000"/>
          <w:szCs w:val="20"/>
        </w:rPr>
      </w:pPr>
      <w:r w:rsidRPr="00DD0917">
        <w:rPr>
          <w:color w:val="000000"/>
          <w:szCs w:val="20"/>
        </w:rPr>
        <w:br w:type="page"/>
      </w:r>
      <w:r w:rsidRPr="00DD0917">
        <w:rPr>
          <w:color w:val="000000"/>
          <w:szCs w:val="20"/>
        </w:rPr>
        <w:lastRenderedPageBreak/>
        <w:t xml:space="preserve"> </w:t>
      </w:r>
    </w:p>
    <w:p w:rsidR="00DD0917" w:rsidRPr="00DD0917" w:rsidRDefault="00DD0917" w:rsidP="00DD0917">
      <w:pPr>
        <w:widowControl w:val="0"/>
        <w:jc w:val="right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Таблица № 2</w:t>
      </w:r>
    </w:p>
    <w:p w:rsidR="00DD0917" w:rsidRPr="00DD0917" w:rsidRDefault="00DD0917" w:rsidP="00DD0917">
      <w:pPr>
        <w:widowControl w:val="0"/>
        <w:ind w:firstLine="540"/>
        <w:jc w:val="both"/>
        <w:rPr>
          <w:color w:val="000000"/>
          <w:szCs w:val="20"/>
        </w:rPr>
      </w:pPr>
    </w:p>
    <w:p w:rsidR="00DD0917" w:rsidRPr="00DD0917" w:rsidRDefault="00DD0917" w:rsidP="00DD0917">
      <w:pPr>
        <w:widowControl w:val="0"/>
        <w:jc w:val="center"/>
        <w:rPr>
          <w:color w:val="000000"/>
          <w:szCs w:val="20"/>
        </w:rPr>
      </w:pPr>
      <w:bookmarkStart w:id="0" w:name="Par990"/>
      <w:bookmarkEnd w:id="0"/>
      <w:r w:rsidRPr="00DD0917">
        <w:rPr>
          <w:color w:val="000000"/>
          <w:szCs w:val="20"/>
        </w:rPr>
        <w:t>СВЕДЕНИЯ</w:t>
      </w:r>
    </w:p>
    <w:p w:rsidR="00DD0917" w:rsidRPr="00DD0917" w:rsidRDefault="00DD0917" w:rsidP="00DD0917">
      <w:pPr>
        <w:widowControl w:val="0"/>
        <w:jc w:val="center"/>
        <w:rPr>
          <w:color w:val="000000"/>
          <w:szCs w:val="20"/>
        </w:rPr>
      </w:pPr>
      <w:r w:rsidRPr="00DD0917">
        <w:rPr>
          <w:color w:val="000000"/>
          <w:szCs w:val="20"/>
        </w:rPr>
        <w:t>о показателях, включенных в федеральный (региональный) план статистических работ</w:t>
      </w:r>
    </w:p>
    <w:p w:rsidR="00DD0917" w:rsidRPr="00DD0917" w:rsidRDefault="00DD0917" w:rsidP="00DD0917">
      <w:pPr>
        <w:widowControl w:val="0"/>
        <w:ind w:firstLine="540"/>
        <w:jc w:val="both"/>
        <w:rPr>
          <w:color w:val="000000"/>
          <w:szCs w:val="20"/>
        </w:rPr>
      </w:pPr>
    </w:p>
    <w:tbl>
      <w:tblPr>
        <w:tblW w:w="0" w:type="auto"/>
        <w:tblInd w:w="7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800"/>
        <w:gridCol w:w="3270"/>
        <w:gridCol w:w="3969"/>
        <w:gridCol w:w="2160"/>
        <w:gridCol w:w="2160"/>
      </w:tblGrid>
      <w:tr w:rsidR="00DD0917" w:rsidRPr="00DD0917" w:rsidTr="00346713">
        <w:trPr>
          <w:trHeight w:val="11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№ </w:t>
            </w:r>
            <w:r w:rsidRPr="00DD0917">
              <w:rPr>
                <w:color w:val="000000"/>
                <w:szCs w:val="20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Наименование </w:t>
            </w:r>
            <w:r w:rsidRPr="00DD0917">
              <w:rPr>
                <w:color w:val="000000"/>
                <w:szCs w:val="20"/>
              </w:rPr>
              <w:br/>
              <w:t xml:space="preserve">показателя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Пункт федерального (регионального) плана статистических работ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Наименование формы статистического наблюдения и </w:t>
            </w:r>
            <w:r w:rsidRPr="00DD0917">
              <w:rPr>
                <w:color w:val="000000"/>
                <w:szCs w:val="20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Субъект </w:t>
            </w:r>
            <w:r w:rsidRPr="00DD0917">
              <w:rPr>
                <w:color w:val="000000"/>
                <w:szCs w:val="20"/>
              </w:rPr>
              <w:br/>
              <w:t xml:space="preserve">официального </w:t>
            </w:r>
            <w:r w:rsidRPr="00DD0917">
              <w:rPr>
                <w:color w:val="000000"/>
                <w:szCs w:val="20"/>
              </w:rPr>
              <w:br/>
              <w:t xml:space="preserve">статистического </w:t>
            </w:r>
            <w:r w:rsidRPr="00DD0917">
              <w:rPr>
                <w:color w:val="000000"/>
                <w:szCs w:val="20"/>
              </w:rPr>
              <w:br/>
              <w:t>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Срок представления годовой отчетной информации</w:t>
            </w:r>
          </w:p>
        </w:tc>
      </w:tr>
      <w:tr w:rsidR="00DD0917" w:rsidRPr="00DD0917" w:rsidTr="00346713">
        <w:trPr>
          <w:trHeight w:val="31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6</w:t>
            </w:r>
          </w:p>
        </w:tc>
      </w:tr>
      <w:tr w:rsidR="00DD0917" w:rsidRPr="00DD0917" w:rsidTr="00346713">
        <w:trPr>
          <w:trHeight w:val="466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Наименование показателя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42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</w:tbl>
    <w:p w:rsidR="00DD0917" w:rsidRPr="00DD0917" w:rsidRDefault="00DD0917" w:rsidP="00DD0917">
      <w:pPr>
        <w:widowControl w:val="0"/>
        <w:ind w:firstLine="540"/>
        <w:jc w:val="both"/>
        <w:rPr>
          <w:color w:val="000000"/>
          <w:szCs w:val="20"/>
        </w:rPr>
      </w:pPr>
    </w:p>
    <w:p w:rsidR="00DD0917" w:rsidRPr="00DD0917" w:rsidRDefault="00DD0917" w:rsidP="00DD0917">
      <w:pPr>
        <w:widowControl w:val="0"/>
        <w:jc w:val="right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Таблица № 3    </w:t>
      </w:r>
    </w:p>
    <w:p w:rsidR="00DD0917" w:rsidRPr="00DD0917" w:rsidRDefault="00DD0917" w:rsidP="00DD0917">
      <w:pPr>
        <w:widowControl w:val="0"/>
        <w:ind w:firstLine="540"/>
        <w:jc w:val="both"/>
        <w:rPr>
          <w:color w:val="000000"/>
          <w:szCs w:val="20"/>
        </w:rPr>
      </w:pPr>
    </w:p>
    <w:p w:rsidR="00DD0917" w:rsidRPr="00DD0917" w:rsidRDefault="00DD0917" w:rsidP="00DD0917">
      <w:pPr>
        <w:widowControl w:val="0"/>
        <w:jc w:val="center"/>
        <w:rPr>
          <w:color w:val="000000"/>
          <w:szCs w:val="20"/>
        </w:rPr>
      </w:pPr>
      <w:bookmarkStart w:id="1" w:name="Par1016"/>
      <w:bookmarkEnd w:id="1"/>
      <w:r w:rsidRPr="00DD0917">
        <w:rPr>
          <w:color w:val="000000"/>
          <w:szCs w:val="20"/>
        </w:rPr>
        <w:t>СВЕДЕНИЯ</w:t>
      </w:r>
    </w:p>
    <w:p w:rsidR="00DD0917" w:rsidRPr="00DD0917" w:rsidRDefault="00DD0917" w:rsidP="00DD0917">
      <w:pPr>
        <w:widowControl w:val="0"/>
        <w:jc w:val="center"/>
        <w:rPr>
          <w:color w:val="000000"/>
          <w:szCs w:val="20"/>
        </w:rPr>
      </w:pPr>
      <w:r w:rsidRPr="00DD0917">
        <w:rPr>
          <w:color w:val="000000"/>
          <w:szCs w:val="20"/>
        </w:rPr>
        <w:t>о методике расчета показателей муниципальной программы</w:t>
      </w:r>
    </w:p>
    <w:p w:rsidR="00DD0917" w:rsidRPr="00DD0917" w:rsidRDefault="00DD0917" w:rsidP="00DD0917">
      <w:pPr>
        <w:widowControl w:val="0"/>
        <w:ind w:firstLine="540"/>
        <w:jc w:val="both"/>
        <w:rPr>
          <w:color w:val="000000"/>
          <w:szCs w:val="20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1382"/>
        <w:gridCol w:w="2021"/>
        <w:gridCol w:w="4146"/>
        <w:gridCol w:w="2517"/>
        <w:gridCol w:w="2268"/>
      </w:tblGrid>
      <w:tr w:rsidR="00DD0917" w:rsidRPr="00DD0917" w:rsidTr="00346713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№</w:t>
            </w:r>
            <w:r w:rsidRPr="00DD0917">
              <w:rPr>
                <w:color w:val="000000"/>
                <w:szCs w:val="20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Наименование </w:t>
            </w:r>
            <w:r w:rsidRPr="00DD0917">
              <w:rPr>
                <w:color w:val="000000"/>
                <w:szCs w:val="20"/>
              </w:rPr>
              <w:br/>
              <w:t xml:space="preserve">показателя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Единица </w:t>
            </w:r>
            <w:r w:rsidRPr="00DD0917">
              <w:rPr>
                <w:color w:val="000000"/>
                <w:szCs w:val="20"/>
              </w:rPr>
              <w:br/>
              <w:t>измерения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Временные характеристики показателя &lt;1&gt;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Срок представления годовой отчетной информации</w:t>
            </w:r>
          </w:p>
        </w:tc>
      </w:tr>
      <w:tr w:rsidR="00DD0917" w:rsidRPr="00DD0917" w:rsidTr="0034671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3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4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5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7</w:t>
            </w:r>
          </w:p>
        </w:tc>
      </w:tr>
      <w:tr w:rsidR="00DD0917" w:rsidRPr="00DD0917" w:rsidTr="00346713">
        <w:trPr>
          <w:trHeight w:val="48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41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Базовый показатель 1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Базовый показатель 2  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DD0917" w:rsidRPr="00DD0917" w:rsidTr="0034671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... 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</w:tbl>
    <w:p w:rsidR="00DD0917" w:rsidRPr="00DD0917" w:rsidRDefault="00DD0917" w:rsidP="00DD0917">
      <w:pPr>
        <w:widowControl w:val="0"/>
        <w:ind w:firstLine="540"/>
        <w:jc w:val="both"/>
        <w:rPr>
          <w:color w:val="000000"/>
          <w:szCs w:val="20"/>
        </w:rPr>
      </w:pPr>
      <w:r w:rsidRPr="00DD0917">
        <w:rPr>
          <w:color w:val="000000"/>
          <w:szCs w:val="20"/>
        </w:rPr>
        <w:t>&lt;1&gt; Указывается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:rsidR="00DD0917" w:rsidRPr="00DD0917" w:rsidRDefault="00DD0917" w:rsidP="00DD0917">
      <w:pPr>
        <w:widowControl w:val="0"/>
        <w:ind w:firstLine="540"/>
        <w:jc w:val="both"/>
        <w:rPr>
          <w:color w:val="000000"/>
          <w:szCs w:val="20"/>
        </w:rPr>
      </w:pPr>
      <w:r w:rsidRPr="00DD0917">
        <w:rPr>
          <w:color w:val="000000"/>
          <w:szCs w:val="20"/>
        </w:rPr>
        <w:t>&lt;2&gt; Указывается формула и краткий алгоритм расчета. Необходимо использовать буквенные обозначения базовых показателей</w:t>
      </w:r>
    </w:p>
    <w:p w:rsidR="00DD0917" w:rsidRPr="00DD0917" w:rsidRDefault="00DD0917" w:rsidP="00DD0917">
      <w:pPr>
        <w:widowControl w:val="0"/>
        <w:tabs>
          <w:tab w:val="left" w:pos="7655"/>
          <w:tab w:val="left" w:pos="14742"/>
        </w:tabs>
        <w:jc w:val="right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br w:type="page"/>
      </w:r>
      <w:r w:rsidRPr="00DD0917">
        <w:rPr>
          <w:color w:val="000000"/>
          <w:szCs w:val="20"/>
        </w:rPr>
        <w:lastRenderedPageBreak/>
        <w:t>Таблица № 4</w:t>
      </w:r>
    </w:p>
    <w:p w:rsidR="00DD0917" w:rsidRPr="00DD0917" w:rsidRDefault="00DD0917" w:rsidP="00DD0917">
      <w:pPr>
        <w:widowControl w:val="0"/>
        <w:jc w:val="center"/>
        <w:rPr>
          <w:color w:val="000000"/>
          <w:szCs w:val="20"/>
        </w:rPr>
      </w:pPr>
      <w:r w:rsidRPr="00DD0917">
        <w:rPr>
          <w:color w:val="000000"/>
          <w:szCs w:val="20"/>
        </w:rPr>
        <w:t>ПЕРЕЧЕНЬ</w:t>
      </w:r>
    </w:p>
    <w:p w:rsidR="00DD0917" w:rsidRPr="00DD0917" w:rsidRDefault="00DD0917" w:rsidP="00DD0917">
      <w:pPr>
        <w:widowControl w:val="0"/>
        <w:jc w:val="center"/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DD0917" w:rsidRPr="00DD0917" w:rsidRDefault="00DD0917" w:rsidP="00DD0917">
      <w:pPr>
        <w:widowControl w:val="0"/>
        <w:jc w:val="center"/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находящихся в муниципальной собственности </w:t>
      </w:r>
      <w:r w:rsidR="00557829">
        <w:rPr>
          <w:color w:val="000000"/>
          <w:szCs w:val="20"/>
        </w:rPr>
        <w:t>Камышевского</w:t>
      </w:r>
      <w:r w:rsidR="00242CA0" w:rsidRPr="00242CA0">
        <w:rPr>
          <w:color w:val="000000"/>
          <w:szCs w:val="20"/>
        </w:rPr>
        <w:t xml:space="preserve"> сельского поселения</w:t>
      </w:r>
      <w:r w:rsidRPr="00DD0917">
        <w:rPr>
          <w:color w:val="000000"/>
          <w:szCs w:val="20"/>
        </w:rPr>
        <w:t>)</w:t>
      </w:r>
    </w:p>
    <w:p w:rsidR="00DD0917" w:rsidRPr="00DD0917" w:rsidRDefault="00DD0917" w:rsidP="00DD0917">
      <w:pPr>
        <w:widowControl w:val="0"/>
        <w:jc w:val="center"/>
        <w:rPr>
          <w:color w:val="000000"/>
          <w:sz w:val="10"/>
          <w:szCs w:val="20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"/>
        <w:gridCol w:w="2068"/>
        <w:gridCol w:w="1701"/>
        <w:gridCol w:w="1850"/>
        <w:gridCol w:w="1269"/>
        <w:gridCol w:w="2410"/>
        <w:gridCol w:w="1417"/>
        <w:gridCol w:w="928"/>
        <w:gridCol w:w="948"/>
        <w:gridCol w:w="11"/>
        <w:gridCol w:w="948"/>
        <w:gridCol w:w="11"/>
        <w:gridCol w:w="1098"/>
      </w:tblGrid>
      <w:tr w:rsidR="00DD0917" w:rsidRPr="00DD0917" w:rsidTr="00346713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№ п/п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Наименование инвестиционного проекта</w:t>
            </w:r>
          </w:p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ind w:right="-75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ind w:right="-75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Номер и дата положительного заключения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Срок ввода в эксплуатацию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Источники</w:t>
            </w:r>
          </w:p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финансирования</w:t>
            </w:r>
          </w:p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(включается  при наличии средств)</w:t>
            </w:r>
          </w:p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3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Объем бюджетных ассигнований по годам реализации муниципальной программы</w:t>
            </w:r>
          </w:p>
        </w:tc>
      </w:tr>
      <w:tr w:rsidR="00DD0917" w:rsidRPr="00DD0917" w:rsidTr="00346713">
        <w:trPr>
          <w:trHeight w:val="1409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N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N+1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N+n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</w:tr>
      <w:tr w:rsidR="00DD0917" w:rsidRPr="00DD0917" w:rsidTr="00346713"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8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9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11</w:t>
            </w:r>
          </w:p>
        </w:tc>
      </w:tr>
      <w:tr w:rsidR="00DD0917" w:rsidRPr="00DD0917" w:rsidTr="00346713">
        <w:tc>
          <w:tcPr>
            <w:tcW w:w="1520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Муниципальная (комплексная) программ</w:t>
            </w:r>
          </w:p>
        </w:tc>
      </w:tr>
      <w:tr w:rsidR="00DD0917" w:rsidRPr="00DD0917" w:rsidTr="00346713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2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Итого по объектам капитального строительства и реконструкции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2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Итого по объектам капитального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внебюджетные </w:t>
            </w:r>
            <w:r w:rsidRPr="00DD0917">
              <w:rPr>
                <w:color w:val="000000"/>
                <w:szCs w:val="20"/>
              </w:rPr>
              <w:lastRenderedPageBreak/>
              <w:t xml:space="preserve">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1520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Структурный элемент «Наименование»</w:t>
            </w:r>
          </w:p>
        </w:tc>
      </w:tr>
      <w:tr w:rsidR="00DD0917" w:rsidRPr="00DD0917" w:rsidTr="00346713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1.1.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Инвестиционный проект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1.2.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</w:tr>
    </w:tbl>
    <w:p w:rsidR="00DD0917" w:rsidRPr="00DD0917" w:rsidRDefault="00DD0917" w:rsidP="00DD0917">
      <w:pPr>
        <w:widowControl w:val="0"/>
        <w:jc w:val="both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DD0917" w:rsidRPr="00DD0917" w:rsidRDefault="00DD0917" w:rsidP="00DD0917">
      <w:pPr>
        <w:widowControl w:val="0"/>
        <w:jc w:val="right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br w:type="page"/>
      </w:r>
      <w:r w:rsidRPr="00DD0917">
        <w:rPr>
          <w:color w:val="000000"/>
          <w:szCs w:val="20"/>
        </w:rPr>
        <w:lastRenderedPageBreak/>
        <w:t xml:space="preserve"> </w:t>
      </w:r>
    </w:p>
    <w:p w:rsidR="00DD0917" w:rsidRPr="00DD0917" w:rsidRDefault="00DD0917" w:rsidP="00DD0917">
      <w:pPr>
        <w:widowControl w:val="0"/>
        <w:jc w:val="right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t>Таблица № 5</w:t>
      </w:r>
    </w:p>
    <w:p w:rsidR="00DD0917" w:rsidRPr="00DD0917" w:rsidRDefault="00DD0917" w:rsidP="00DD0917">
      <w:pPr>
        <w:jc w:val="center"/>
        <w:rPr>
          <w:color w:val="000000"/>
          <w:sz w:val="23"/>
          <w:szCs w:val="20"/>
        </w:rPr>
      </w:pPr>
      <w:bookmarkStart w:id="2" w:name="Par1770"/>
      <w:bookmarkEnd w:id="2"/>
    </w:p>
    <w:p w:rsidR="00DD0917" w:rsidRPr="00DD0917" w:rsidRDefault="00DD0917" w:rsidP="00DD0917">
      <w:pPr>
        <w:jc w:val="center"/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ПЕРЕЧЕНЬ </w:t>
      </w:r>
    </w:p>
    <w:p w:rsidR="00DD0917" w:rsidRPr="00DD0917" w:rsidRDefault="00DD0917" w:rsidP="00DD0917">
      <w:pPr>
        <w:widowControl w:val="0"/>
        <w:jc w:val="center"/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DD0917">
        <w:rPr>
          <w:color w:val="000000"/>
          <w:szCs w:val="20"/>
        </w:rPr>
        <w:br/>
        <w:t>находящихся в муниципал</w:t>
      </w:r>
      <w:r w:rsidR="00D871A8">
        <w:rPr>
          <w:color w:val="000000"/>
          <w:szCs w:val="20"/>
        </w:rPr>
        <w:t>ьной собственности  муниципального</w:t>
      </w:r>
      <w:r w:rsidRPr="00DD0917">
        <w:rPr>
          <w:color w:val="000000"/>
          <w:szCs w:val="20"/>
        </w:rPr>
        <w:t xml:space="preserve"> образован</w:t>
      </w:r>
      <w:r w:rsidR="00D871A8">
        <w:rPr>
          <w:color w:val="000000"/>
          <w:szCs w:val="20"/>
        </w:rPr>
        <w:t>ия</w:t>
      </w:r>
      <w:r w:rsidRPr="00DD0917">
        <w:rPr>
          <w:color w:val="000000"/>
          <w:szCs w:val="20"/>
        </w:rPr>
        <w:t xml:space="preserve"> </w:t>
      </w:r>
      <w:r w:rsidR="00C25DD5">
        <w:rPr>
          <w:color w:val="000000"/>
          <w:szCs w:val="20"/>
        </w:rPr>
        <w:t>Камышевское</w:t>
      </w:r>
      <w:r w:rsidR="00D871A8" w:rsidRPr="00D871A8">
        <w:rPr>
          <w:color w:val="000000"/>
          <w:szCs w:val="20"/>
        </w:rPr>
        <w:t xml:space="preserve"> сельско</w:t>
      </w:r>
      <w:r w:rsidR="00D871A8">
        <w:rPr>
          <w:color w:val="000000"/>
          <w:szCs w:val="20"/>
        </w:rPr>
        <w:t>е</w:t>
      </w:r>
      <w:r w:rsidR="00D871A8" w:rsidRPr="00D871A8">
        <w:rPr>
          <w:color w:val="000000"/>
          <w:szCs w:val="20"/>
        </w:rPr>
        <w:t xml:space="preserve"> поселени</w:t>
      </w:r>
      <w:r w:rsidR="00D871A8">
        <w:rPr>
          <w:color w:val="000000"/>
          <w:szCs w:val="20"/>
        </w:rPr>
        <w:t>е</w:t>
      </w:r>
      <w:r w:rsidRPr="00DD0917">
        <w:rPr>
          <w:color w:val="000000"/>
          <w:szCs w:val="20"/>
        </w:rPr>
        <w:t xml:space="preserve">) </w:t>
      </w:r>
    </w:p>
    <w:tbl>
      <w:tblPr>
        <w:tblW w:w="0" w:type="auto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"/>
        <w:gridCol w:w="2038"/>
        <w:gridCol w:w="2309"/>
        <w:gridCol w:w="2691"/>
        <w:gridCol w:w="1559"/>
        <w:gridCol w:w="776"/>
        <w:gridCol w:w="951"/>
        <w:gridCol w:w="951"/>
        <w:gridCol w:w="952"/>
        <w:gridCol w:w="951"/>
        <w:gridCol w:w="952"/>
        <w:gridCol w:w="678"/>
      </w:tblGrid>
      <w:tr w:rsidR="00DD0917" w:rsidRPr="00DD0917" w:rsidTr="00346713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№ п/п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Наименование инвестиционного</w:t>
            </w:r>
          </w:p>
          <w:p w:rsidR="00DD0917" w:rsidRPr="00DD0917" w:rsidRDefault="00DD0917" w:rsidP="00DD0917">
            <w:pPr>
              <w:widowControl w:val="0"/>
              <w:jc w:val="center"/>
              <w:rPr>
                <w:strike/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проекта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Номер и дата положительных заключений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Источники</w:t>
            </w:r>
          </w:p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финансирования</w:t>
            </w:r>
          </w:p>
          <w:p w:rsidR="00DD0917" w:rsidRPr="00DD0917" w:rsidRDefault="00DD0917" w:rsidP="00DD0917">
            <w:pPr>
              <w:widowControl w:val="0"/>
              <w:jc w:val="both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(включается при наличии средств)</w:t>
            </w:r>
          </w:p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Сметная стоимость в ценах соответствующих лет, тыс. рублей</w:t>
            </w:r>
          </w:p>
        </w:tc>
        <w:tc>
          <w:tcPr>
            <w:tcW w:w="6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Объем бюджетных ассигнований по годам реализации муниципальной программы</w:t>
            </w:r>
            <w:r w:rsidRPr="00DD0917">
              <w:rPr>
                <w:strike/>
                <w:color w:val="000000"/>
                <w:sz w:val="23"/>
                <w:szCs w:val="20"/>
              </w:rPr>
              <w:t xml:space="preserve"> </w:t>
            </w:r>
          </w:p>
        </w:tc>
      </w:tr>
      <w:tr w:rsidR="00DD0917" w:rsidRPr="00DD0917" w:rsidTr="00346713">
        <w:trPr>
          <w:trHeight w:val="1599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DD0917" w:rsidRPr="00DD0917" w:rsidRDefault="00DD0917" w:rsidP="00DD0917">
            <w:pPr>
              <w:ind w:left="113" w:right="-108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…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ind w:left="-108" w:right="-108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N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ind w:left="-108" w:right="-108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N+1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ind w:left="-108" w:right="-108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N+n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…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…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…</w:t>
            </w:r>
          </w:p>
        </w:tc>
      </w:tr>
    </w:tbl>
    <w:p w:rsidR="00DD0917" w:rsidRPr="00DD0917" w:rsidRDefault="00DD0917" w:rsidP="00DD0917">
      <w:pPr>
        <w:jc w:val="center"/>
        <w:rPr>
          <w:color w:val="000000"/>
          <w:sz w:val="2"/>
          <w:szCs w:val="20"/>
        </w:rPr>
      </w:pPr>
    </w:p>
    <w:tbl>
      <w:tblPr>
        <w:tblW w:w="0" w:type="auto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"/>
        <w:gridCol w:w="2039"/>
        <w:gridCol w:w="2309"/>
        <w:gridCol w:w="2690"/>
        <w:gridCol w:w="1559"/>
        <w:gridCol w:w="777"/>
        <w:gridCol w:w="951"/>
        <w:gridCol w:w="952"/>
        <w:gridCol w:w="951"/>
        <w:gridCol w:w="951"/>
        <w:gridCol w:w="951"/>
        <w:gridCol w:w="679"/>
      </w:tblGrid>
      <w:tr w:rsidR="00DD0917" w:rsidRPr="00DD0917" w:rsidTr="00346713">
        <w:trPr>
          <w:trHeight w:val="251"/>
          <w:tblHeader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ind w:right="-75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12</w:t>
            </w:r>
          </w:p>
        </w:tc>
      </w:tr>
      <w:tr w:rsidR="00DD0917" w:rsidRPr="00DD0917" w:rsidTr="00346713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ind w:left="720"/>
              <w:jc w:val="center"/>
              <w:rPr>
                <w:i/>
                <w:color w:val="000000"/>
                <w:sz w:val="23"/>
                <w:szCs w:val="20"/>
              </w:rPr>
            </w:pPr>
            <w:r w:rsidRPr="00DD0917">
              <w:rPr>
                <w:i/>
                <w:color w:val="000000"/>
                <w:sz w:val="23"/>
                <w:szCs w:val="20"/>
              </w:rPr>
              <w:t xml:space="preserve">Муниципальная программа </w:t>
            </w:r>
            <w:r w:rsidR="00557829">
              <w:rPr>
                <w:i/>
                <w:color w:val="000000"/>
                <w:sz w:val="23"/>
                <w:szCs w:val="20"/>
              </w:rPr>
              <w:t>Камышевского</w:t>
            </w:r>
            <w:r w:rsidR="00D871A8" w:rsidRPr="00D871A8">
              <w:rPr>
                <w:i/>
                <w:color w:val="000000"/>
                <w:sz w:val="23"/>
                <w:szCs w:val="20"/>
              </w:rPr>
              <w:t xml:space="preserve"> сельского поселения </w:t>
            </w:r>
            <w:r w:rsidRPr="00DD0917">
              <w:rPr>
                <w:i/>
                <w:color w:val="000000"/>
                <w:sz w:val="23"/>
                <w:szCs w:val="20"/>
              </w:rPr>
              <w:t>«Наименование»</w:t>
            </w:r>
          </w:p>
        </w:tc>
      </w:tr>
      <w:tr w:rsidR="00DD0917" w:rsidRPr="00DD0917" w:rsidTr="00346713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Х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Х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Всего по объектам капитального строительства и реконструкции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Всего по объектам капитального ремонта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numPr>
                <w:ilvl w:val="0"/>
                <w:numId w:val="13"/>
              </w:numPr>
              <w:spacing w:after="200" w:line="276" w:lineRule="auto"/>
              <w:jc w:val="center"/>
              <w:rPr>
                <w:i/>
                <w:color w:val="000000"/>
                <w:sz w:val="23"/>
                <w:szCs w:val="20"/>
              </w:rPr>
            </w:pPr>
            <w:r w:rsidRPr="00DD0917">
              <w:rPr>
                <w:i/>
                <w:color w:val="000000"/>
                <w:sz w:val="23"/>
                <w:szCs w:val="20"/>
              </w:rPr>
              <w:lastRenderedPageBreak/>
              <w:t>Структурный элемент «Наименование»</w:t>
            </w:r>
          </w:p>
        </w:tc>
      </w:tr>
      <w:tr w:rsidR="00DD0917" w:rsidRPr="00DD0917" w:rsidTr="00346713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numPr>
                <w:ilvl w:val="1"/>
                <w:numId w:val="13"/>
              </w:numPr>
              <w:spacing w:after="200" w:line="276" w:lineRule="auto"/>
              <w:jc w:val="center"/>
              <w:rPr>
                <w:i/>
                <w:color w:val="000000"/>
                <w:sz w:val="23"/>
                <w:szCs w:val="20"/>
              </w:rPr>
            </w:pPr>
            <w:r w:rsidRPr="00DD0917">
              <w:rPr>
                <w:i/>
                <w:color w:val="000000"/>
                <w:sz w:val="23"/>
                <w:szCs w:val="20"/>
              </w:rPr>
              <w:t>Наименование муниципального образования</w:t>
            </w:r>
          </w:p>
        </w:tc>
      </w:tr>
      <w:tr w:rsidR="00DD0917" w:rsidRPr="00DD0917" w:rsidTr="00346713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Х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Х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1.1.1.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Инвестиционный проект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rPr>
          <w:trHeight w:val="205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…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…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…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  <w:tr w:rsidR="00DD0917" w:rsidRPr="00DD0917" w:rsidTr="00346713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  <w:r w:rsidRPr="00DD0917">
              <w:rPr>
                <w:color w:val="000000"/>
                <w:sz w:val="23"/>
                <w:szCs w:val="20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 w:val="23"/>
                <w:szCs w:val="20"/>
              </w:rPr>
            </w:pPr>
          </w:p>
        </w:tc>
      </w:tr>
    </w:tbl>
    <w:p w:rsidR="00DD0917" w:rsidRPr="00DD0917" w:rsidRDefault="00DD0917" w:rsidP="00DD0917">
      <w:pPr>
        <w:widowControl w:val="0"/>
        <w:jc w:val="both"/>
        <w:outlineLvl w:val="2"/>
        <w:rPr>
          <w:color w:val="000000"/>
          <w:sz w:val="23"/>
          <w:szCs w:val="20"/>
        </w:rPr>
      </w:pPr>
      <w:r w:rsidRPr="00DD0917">
        <w:rPr>
          <w:color w:val="000000"/>
          <w:sz w:val="23"/>
          <w:szCs w:val="20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724C68" w:rsidRDefault="00DD0917" w:rsidP="00DD0917">
      <w:pPr>
        <w:widowControl w:val="0"/>
        <w:jc w:val="right"/>
        <w:outlineLvl w:val="2"/>
        <w:rPr>
          <w:color w:val="000000"/>
          <w:szCs w:val="20"/>
        </w:rPr>
        <w:sectPr w:rsidR="00724C68" w:rsidSect="000C4452">
          <w:headerReference w:type="even" r:id="rId13"/>
          <w:headerReference w:type="default" r:id="rId14"/>
          <w:pgSz w:w="16838" w:h="11906" w:orient="landscape"/>
          <w:pgMar w:top="1271" w:right="1134" w:bottom="851" w:left="1134" w:header="0" w:footer="0" w:gutter="0"/>
          <w:cols w:space="708"/>
          <w:noEndnote/>
          <w:titlePg/>
          <w:docGrid w:linePitch="354"/>
        </w:sectPr>
      </w:pPr>
      <w:r w:rsidRPr="00DD0917">
        <w:rPr>
          <w:color w:val="000000"/>
          <w:szCs w:val="20"/>
        </w:rPr>
        <w:br w:type="page"/>
      </w:r>
    </w:p>
    <w:p w:rsidR="00DD0917" w:rsidRPr="00DD0917" w:rsidRDefault="00DD0917" w:rsidP="00DD0917">
      <w:pPr>
        <w:widowControl w:val="0"/>
        <w:jc w:val="right"/>
        <w:outlineLvl w:val="2"/>
        <w:rPr>
          <w:color w:val="000000"/>
          <w:szCs w:val="20"/>
        </w:rPr>
      </w:pPr>
      <w:r w:rsidRPr="00DD0917">
        <w:rPr>
          <w:color w:val="000000"/>
          <w:szCs w:val="20"/>
        </w:rPr>
        <w:lastRenderedPageBreak/>
        <w:t>Таблица № 6</w:t>
      </w:r>
    </w:p>
    <w:p w:rsidR="00DD0917" w:rsidRPr="00DD0917" w:rsidRDefault="00DD0917" w:rsidP="00DD0917">
      <w:pPr>
        <w:widowControl w:val="0"/>
        <w:jc w:val="center"/>
        <w:rPr>
          <w:color w:val="000000"/>
          <w:szCs w:val="20"/>
        </w:rPr>
      </w:pPr>
      <w:bookmarkStart w:id="3" w:name="Par1054"/>
      <w:bookmarkEnd w:id="3"/>
    </w:p>
    <w:p w:rsidR="00DD0917" w:rsidRPr="00DD0917" w:rsidRDefault="00DD0917" w:rsidP="00DD0917">
      <w:pPr>
        <w:widowControl w:val="0"/>
        <w:jc w:val="center"/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Единый аналитический план реализации муниципальной программы </w:t>
      </w:r>
    </w:p>
    <w:p w:rsidR="00DD0917" w:rsidRPr="00DD0917" w:rsidRDefault="00DD0917" w:rsidP="00DD0917">
      <w:pPr>
        <w:widowControl w:val="0"/>
        <w:jc w:val="center"/>
        <w:rPr>
          <w:color w:val="000000"/>
          <w:szCs w:val="20"/>
        </w:rPr>
      </w:pPr>
      <w:r w:rsidRPr="00DD0917">
        <w:rPr>
          <w:i/>
          <w:color w:val="000000"/>
          <w:szCs w:val="20"/>
        </w:rPr>
        <w:t>«Наименование»</w:t>
      </w:r>
      <w:r w:rsidRPr="00DD0917">
        <w:rPr>
          <w:color w:val="000000"/>
          <w:szCs w:val="20"/>
        </w:rPr>
        <w:t xml:space="preserve"> на _______ год </w:t>
      </w:r>
    </w:p>
    <w:p w:rsidR="00DD0917" w:rsidRPr="00DD0917" w:rsidRDefault="00DD0917" w:rsidP="00DD0917">
      <w:pPr>
        <w:widowControl w:val="0"/>
        <w:jc w:val="center"/>
        <w:rPr>
          <w:color w:val="000000"/>
          <w:szCs w:val="20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1"/>
      </w:tblGrid>
      <w:tr w:rsidR="00DD0917" w:rsidRPr="00DD0917" w:rsidTr="00346713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№ п/п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 xml:space="preserve">Наименование структурного элемента муниципальной программы Зимовниковского района, мероприятия (результата), контрольной точки </w:t>
            </w:r>
          </w:p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ind w:left="-74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Ответственный исполнитель</w:t>
            </w:r>
          </w:p>
          <w:p w:rsidR="00DD0917" w:rsidRPr="00DD0917" w:rsidRDefault="00DD0917" w:rsidP="00DD0917">
            <w:pPr>
              <w:widowControl w:val="0"/>
              <w:ind w:left="-74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(должность, ФИО)</w:t>
            </w:r>
          </w:p>
        </w:tc>
        <w:tc>
          <w:tcPr>
            <w:tcW w:w="61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Объем расходов, (тыс. рублей) &lt;2&gt;</w:t>
            </w:r>
          </w:p>
        </w:tc>
      </w:tr>
      <w:tr w:rsidR="00DD0917" w:rsidRPr="00DD0917" w:rsidTr="00346713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област-ной</w:t>
            </w:r>
            <w:r w:rsidRPr="00DD0917">
              <w:rPr>
                <w:color w:val="000000"/>
                <w:szCs w:val="20"/>
              </w:rPr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федераль-ный</w:t>
            </w:r>
            <w:r w:rsidRPr="00DD0917">
              <w:rPr>
                <w:color w:val="000000"/>
                <w:szCs w:val="20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местный бюджет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внебюд-жетные</w:t>
            </w:r>
            <w:r w:rsidRPr="00DD0917">
              <w:rPr>
                <w:color w:val="000000"/>
                <w:szCs w:val="20"/>
              </w:rPr>
              <w:br/>
              <w:t>источники</w:t>
            </w:r>
          </w:p>
        </w:tc>
      </w:tr>
      <w:tr w:rsidR="00DD0917" w:rsidRPr="00DD0917" w:rsidTr="00346713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8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9</w:t>
            </w:r>
          </w:p>
        </w:tc>
      </w:tr>
      <w:tr w:rsidR="00DD0917" w:rsidRPr="00DD0917" w:rsidTr="00346713">
        <w:trPr>
          <w:trHeight w:val="275"/>
        </w:trPr>
        <w:tc>
          <w:tcPr>
            <w:tcW w:w="153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 xml:space="preserve">Направление 1 «Наименование» </w:t>
            </w:r>
            <w:r w:rsidRPr="00DD0917">
              <w:rPr>
                <w:color w:val="000000"/>
                <w:szCs w:val="20"/>
              </w:rPr>
              <w:t>&lt;3&gt;</w:t>
            </w:r>
          </w:p>
        </w:tc>
      </w:tr>
      <w:tr w:rsidR="00DD0917" w:rsidRPr="00DD0917" w:rsidTr="00346713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right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i/>
                <w:color w:val="00000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i/>
                <w:color w:val="00000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i/>
                <w:color w:val="00000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right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Мероприятие (результат) структурного элемента 1.1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</w:tr>
      <w:tr w:rsidR="00DD0917" w:rsidRPr="00DD0917" w:rsidTr="00346713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right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</w:tr>
      <w:tr w:rsidR="00DD0917" w:rsidRPr="00DD0917" w:rsidTr="00346713">
        <w:trPr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D0917" w:rsidRPr="00DD0917" w:rsidRDefault="00DD0917" w:rsidP="00DD0917">
            <w:pPr>
              <w:widowControl w:val="0"/>
              <w:jc w:val="center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...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...</w:t>
            </w:r>
          </w:p>
        </w:tc>
      </w:tr>
      <w:tr w:rsidR="00DD0917" w:rsidRPr="00DD0917" w:rsidTr="00346713">
        <w:trPr>
          <w:trHeight w:val="296"/>
        </w:trPr>
        <w:tc>
          <w:tcPr>
            <w:tcW w:w="153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Направление 2 «Наименование»</w:t>
            </w:r>
            <w:r w:rsidRPr="00DD0917">
              <w:rPr>
                <w:color w:val="000000"/>
                <w:szCs w:val="20"/>
              </w:rPr>
              <w:t xml:space="preserve"> &lt;3&gt;</w:t>
            </w:r>
          </w:p>
        </w:tc>
      </w:tr>
      <w:tr w:rsidR="00DD0917" w:rsidRPr="00DD0917" w:rsidTr="00346713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right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strike/>
                <w:color w:val="00000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strike/>
                <w:color w:val="00000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strike/>
                <w:color w:val="00000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i/>
                <w:color w:val="00000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i/>
                <w:color w:val="00000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i/>
                <w:color w:val="00000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strike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strike/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right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Мероприятие (результат) структурного элемента 2.1.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strike/>
                <w:color w:val="00000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strike/>
                <w:color w:val="00000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strike/>
                <w:color w:val="00000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i/>
                <w:color w:val="00000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i/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i/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i/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i/>
                <w:color w:val="000000"/>
                <w:sz w:val="22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Х</w:t>
            </w:r>
          </w:p>
        </w:tc>
      </w:tr>
      <w:tr w:rsidR="00DD0917" w:rsidRPr="00DD0917" w:rsidTr="00346713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right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Контрольная точка результата структурного элемента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strike/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DD0917">
              <w:rPr>
                <w:color w:val="000000"/>
                <w:szCs w:val="20"/>
              </w:rPr>
              <w:t>Х</w:t>
            </w:r>
          </w:p>
        </w:tc>
      </w:tr>
      <w:tr w:rsidR="00DD0917" w:rsidRPr="00DD0917" w:rsidTr="00346713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D0917" w:rsidRPr="00DD0917" w:rsidRDefault="00DD0917" w:rsidP="00DD0917">
            <w:pPr>
              <w:widowControl w:val="0"/>
              <w:jc w:val="right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D0917" w:rsidRPr="00DD0917" w:rsidRDefault="00DD0917" w:rsidP="00DD0917">
            <w:pPr>
              <w:widowControl w:val="0"/>
              <w:jc w:val="center"/>
              <w:rPr>
                <w:i/>
                <w:color w:val="000000"/>
                <w:szCs w:val="20"/>
              </w:rPr>
            </w:pPr>
            <w:r w:rsidRPr="00DD0917">
              <w:rPr>
                <w:i/>
                <w:color w:val="000000"/>
                <w:szCs w:val="20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...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D0917" w:rsidRPr="00DD0917" w:rsidRDefault="00DD0917" w:rsidP="00DD0917">
            <w:pPr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...</w:t>
            </w:r>
          </w:p>
        </w:tc>
      </w:tr>
      <w:tr w:rsidR="00DD0917" w:rsidRPr="00DD0917" w:rsidTr="00346713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right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3.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539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соисполнитель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551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соисполнитель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участник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участник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  <w:r w:rsidRPr="00DD0917">
              <w:rPr>
                <w:color w:val="000000"/>
                <w:szCs w:val="20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spacing w:after="200"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DD0917" w:rsidRPr="00DD0917" w:rsidTr="00346713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rPr>
                <w:color w:val="00000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0917" w:rsidRPr="00DD0917" w:rsidRDefault="00DD0917" w:rsidP="00DD0917">
            <w:pPr>
              <w:widowControl w:val="0"/>
              <w:jc w:val="center"/>
              <w:rPr>
                <w:color w:val="000000"/>
                <w:szCs w:val="20"/>
              </w:rPr>
            </w:pPr>
          </w:p>
        </w:tc>
      </w:tr>
    </w:tbl>
    <w:p w:rsidR="00DD0917" w:rsidRPr="00DD0917" w:rsidRDefault="00DD0917" w:rsidP="00DD0917">
      <w:pPr>
        <w:widowControl w:val="0"/>
        <w:jc w:val="center"/>
        <w:rPr>
          <w:color w:val="000000"/>
          <w:sz w:val="4"/>
          <w:szCs w:val="20"/>
        </w:rPr>
      </w:pPr>
    </w:p>
    <w:p w:rsidR="00DD0917" w:rsidRPr="00DD0917" w:rsidRDefault="00DD0917" w:rsidP="00DD0917">
      <w:pPr>
        <w:widowControl w:val="0"/>
        <w:ind w:firstLine="284"/>
        <w:jc w:val="both"/>
        <w:rPr>
          <w:color w:val="000000"/>
          <w:szCs w:val="20"/>
        </w:rPr>
      </w:pPr>
      <w:r w:rsidRPr="00DD0917">
        <w:rPr>
          <w:color w:val="000000"/>
          <w:szCs w:val="20"/>
        </w:rPr>
        <w:t>&lt;1&gt; Дата указывается в формате ДД.ММ.ГГ.</w:t>
      </w:r>
    </w:p>
    <w:p w:rsidR="00DD0917" w:rsidRPr="00DD0917" w:rsidRDefault="00DD0917" w:rsidP="00DD0917">
      <w:pPr>
        <w:widowControl w:val="0"/>
        <w:ind w:firstLine="284"/>
        <w:jc w:val="both"/>
        <w:rPr>
          <w:color w:val="000000"/>
          <w:szCs w:val="20"/>
        </w:rPr>
      </w:pPr>
      <w:r w:rsidRPr="00DD0917">
        <w:rPr>
          <w:color w:val="000000"/>
          <w:szCs w:val="20"/>
        </w:rPr>
        <w:t xml:space="preserve">&lt;2&gt; Объем расходов приводится на очередной финансовый год. </w:t>
      </w:r>
    </w:p>
    <w:p w:rsidR="00DD0917" w:rsidRPr="00DD0917" w:rsidRDefault="00DD0917" w:rsidP="00DD0917">
      <w:pPr>
        <w:widowControl w:val="0"/>
        <w:ind w:firstLine="284"/>
        <w:jc w:val="both"/>
        <w:rPr>
          <w:color w:val="000000"/>
          <w:szCs w:val="20"/>
        </w:rPr>
      </w:pPr>
      <w:r w:rsidRPr="00DD0917">
        <w:rPr>
          <w:color w:val="000000"/>
          <w:szCs w:val="20"/>
        </w:rPr>
        <w:t>&lt;3&gt; Включается в случае выделения в рамках муниципальной программы направлений.</w:t>
      </w:r>
    </w:p>
    <w:p w:rsidR="00DD0917" w:rsidRPr="00DD0917" w:rsidRDefault="00DD0917" w:rsidP="00DD0917">
      <w:pPr>
        <w:widowControl w:val="0"/>
        <w:ind w:firstLine="284"/>
        <w:jc w:val="both"/>
        <w:rPr>
          <w:color w:val="000000"/>
          <w:szCs w:val="20"/>
        </w:rPr>
      </w:pPr>
    </w:p>
    <w:p w:rsidR="00DD0917" w:rsidRPr="00DD0917" w:rsidRDefault="00DD0917" w:rsidP="00DD0917">
      <w:pPr>
        <w:widowControl w:val="0"/>
        <w:ind w:firstLine="284"/>
        <w:jc w:val="both"/>
        <w:rPr>
          <w:color w:val="000000"/>
          <w:szCs w:val="20"/>
        </w:rPr>
      </w:pPr>
    </w:p>
    <w:p w:rsidR="00DD0917" w:rsidRPr="00DD0917" w:rsidRDefault="00DD0917" w:rsidP="00DD0917">
      <w:pPr>
        <w:widowControl w:val="0"/>
        <w:ind w:firstLine="284"/>
        <w:jc w:val="both"/>
        <w:rPr>
          <w:color w:val="000000"/>
          <w:szCs w:val="20"/>
        </w:rPr>
      </w:pPr>
    </w:p>
    <w:p w:rsidR="00D871A8" w:rsidRPr="009E4454" w:rsidRDefault="00D871A8" w:rsidP="00D871A8">
      <w:pPr>
        <w:rPr>
          <w:sz w:val="28"/>
          <w:szCs w:val="28"/>
        </w:rPr>
      </w:pPr>
      <w:r w:rsidRPr="009E4454">
        <w:rPr>
          <w:sz w:val="28"/>
          <w:szCs w:val="28"/>
        </w:rPr>
        <w:t>Глава Администрации</w:t>
      </w:r>
    </w:p>
    <w:p w:rsidR="00D871A8" w:rsidRDefault="00557829" w:rsidP="00D871A8">
      <w:pPr>
        <w:tabs>
          <w:tab w:val="left" w:pos="779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Камышевского</w:t>
      </w:r>
      <w:r w:rsidR="00D871A8" w:rsidRPr="009E4454">
        <w:rPr>
          <w:sz w:val="28"/>
          <w:szCs w:val="28"/>
        </w:rPr>
        <w:t xml:space="preserve"> сельского поселения</w:t>
      </w:r>
      <w:r w:rsidR="00D871A8">
        <w:rPr>
          <w:sz w:val="28"/>
          <w:szCs w:val="28"/>
        </w:rPr>
        <w:t xml:space="preserve">                                                               </w:t>
      </w:r>
      <w:r w:rsidR="00C25DD5">
        <w:rPr>
          <w:sz w:val="28"/>
          <w:szCs w:val="28"/>
        </w:rPr>
        <w:t>С.А.Богданова</w:t>
      </w:r>
      <w:bookmarkStart w:id="4" w:name="_GoBack"/>
      <w:bookmarkEnd w:id="4"/>
    </w:p>
    <w:p w:rsidR="00257434" w:rsidRPr="008038B1" w:rsidRDefault="00257434" w:rsidP="00DD0917">
      <w:pPr>
        <w:ind w:firstLine="709"/>
        <w:contextualSpacing/>
        <w:jc w:val="both"/>
        <w:rPr>
          <w:sz w:val="28"/>
          <w:szCs w:val="28"/>
        </w:rPr>
      </w:pPr>
    </w:p>
    <w:sectPr w:rsidR="00257434" w:rsidRPr="008038B1" w:rsidSect="00FE3EF6">
      <w:pgSz w:w="16838" w:h="11906" w:orient="landscape"/>
      <w:pgMar w:top="1701" w:right="1134" w:bottom="851" w:left="1134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7DC" w:rsidRDefault="004067DC" w:rsidP="00C27EDC">
      <w:r>
        <w:separator/>
      </w:r>
    </w:p>
  </w:endnote>
  <w:endnote w:type="continuationSeparator" w:id="0">
    <w:p w:rsidR="004067DC" w:rsidRDefault="004067DC" w:rsidP="00C2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7DC" w:rsidRDefault="004067DC" w:rsidP="00C27EDC">
      <w:r>
        <w:separator/>
      </w:r>
    </w:p>
  </w:footnote>
  <w:footnote w:type="continuationSeparator" w:id="0">
    <w:p w:rsidR="004067DC" w:rsidRDefault="004067DC" w:rsidP="00C27EDC">
      <w:r>
        <w:continuationSeparator/>
      </w:r>
    </w:p>
  </w:footnote>
  <w:footnote w:id="1">
    <w:p w:rsidR="00DD0917" w:rsidRDefault="00DD0917" w:rsidP="00DD0917"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917" w:rsidRDefault="00DD0917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1018658257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C27EDC" w:rsidRDefault="00C27EDC" w:rsidP="0029630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C27EDC" w:rsidRDefault="00C27EDC" w:rsidP="00C27EDC">
    <w:pPr>
      <w:pStyle w:val="a3"/>
      <w:ind w:right="360"/>
    </w:pPr>
  </w:p>
  <w:p w:rsidR="00717198" w:rsidRDefault="00717198"/>
  <w:p w:rsidR="00717198" w:rsidRDefault="0071719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DC" w:rsidRDefault="00C27EDC" w:rsidP="00C27ED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BE1"/>
    <w:multiLevelType w:val="multilevel"/>
    <w:tmpl w:val="C7361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7083"/>
    <w:multiLevelType w:val="multilevel"/>
    <w:tmpl w:val="45240A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2" w15:restartNumberingAfterBreak="0">
    <w:nsid w:val="0F294DDB"/>
    <w:multiLevelType w:val="multilevel"/>
    <w:tmpl w:val="4274EC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98B"/>
    <w:multiLevelType w:val="multilevel"/>
    <w:tmpl w:val="FED24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129D4B7A"/>
    <w:multiLevelType w:val="multilevel"/>
    <w:tmpl w:val="B8947946"/>
    <w:lvl w:ilvl="0">
      <w:start w:val="1"/>
      <w:numFmt w:val="decimal"/>
      <w:lvlText w:val="%1."/>
      <w:lvlJc w:val="left"/>
      <w:pPr>
        <w:ind w:left="1705" w:hanging="996"/>
      </w:pPr>
      <w:rPr>
        <w:rFonts w:eastAsia="Calibri"/>
      </w:rPr>
    </w:lvl>
    <w:lvl w:ilvl="1">
      <w:start w:val="7"/>
      <w:numFmt w:val="decimal"/>
      <w:isLgl/>
      <w:lvlText w:val="%1.%2."/>
      <w:lvlJc w:val="left"/>
      <w:pPr>
        <w:ind w:left="2005" w:hanging="1296"/>
      </w:pPr>
    </w:lvl>
    <w:lvl w:ilvl="2">
      <w:start w:val="1"/>
      <w:numFmt w:val="decimal"/>
      <w:isLgl/>
      <w:lvlText w:val="%1.%2.%3."/>
      <w:lvlJc w:val="left"/>
      <w:pPr>
        <w:ind w:left="2005" w:hanging="1296"/>
      </w:pPr>
    </w:lvl>
    <w:lvl w:ilvl="3">
      <w:start w:val="1"/>
      <w:numFmt w:val="decimal"/>
      <w:isLgl/>
      <w:lvlText w:val="%1.%2.%3.%4."/>
      <w:lvlJc w:val="left"/>
      <w:pPr>
        <w:ind w:left="2005" w:hanging="1296"/>
      </w:pPr>
    </w:lvl>
    <w:lvl w:ilvl="4">
      <w:start w:val="1"/>
      <w:numFmt w:val="decimal"/>
      <w:isLgl/>
      <w:lvlText w:val="%1.%2.%3.%4.%5."/>
      <w:lvlJc w:val="left"/>
      <w:pPr>
        <w:ind w:left="2005" w:hanging="1296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1FB1770C"/>
    <w:multiLevelType w:val="multilevel"/>
    <w:tmpl w:val="B4D6009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12939C8"/>
    <w:multiLevelType w:val="multilevel"/>
    <w:tmpl w:val="C3145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6B99"/>
    <w:multiLevelType w:val="multilevel"/>
    <w:tmpl w:val="56F20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F3D55"/>
    <w:multiLevelType w:val="multilevel"/>
    <w:tmpl w:val="44ACF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57AA0"/>
    <w:multiLevelType w:val="multilevel"/>
    <w:tmpl w:val="5436F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0" w15:restartNumberingAfterBreak="0">
    <w:nsid w:val="54686C3C"/>
    <w:multiLevelType w:val="multilevel"/>
    <w:tmpl w:val="2B165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A1AC0"/>
    <w:multiLevelType w:val="multilevel"/>
    <w:tmpl w:val="B82E3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CB75C4B"/>
    <w:multiLevelType w:val="multilevel"/>
    <w:tmpl w:val="092E7B1A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FC5"/>
    <w:rsid w:val="00001ED0"/>
    <w:rsid w:val="00010487"/>
    <w:rsid w:val="00011F09"/>
    <w:rsid w:val="00013276"/>
    <w:rsid w:val="000205CF"/>
    <w:rsid w:val="00081FA7"/>
    <w:rsid w:val="000865E5"/>
    <w:rsid w:val="00094FD2"/>
    <w:rsid w:val="000B78E1"/>
    <w:rsid w:val="000C2E9E"/>
    <w:rsid w:val="000C4452"/>
    <w:rsid w:val="000D05D7"/>
    <w:rsid w:val="000D7004"/>
    <w:rsid w:val="000E7549"/>
    <w:rsid w:val="000F01E5"/>
    <w:rsid w:val="000F2D6E"/>
    <w:rsid w:val="00102397"/>
    <w:rsid w:val="00135A50"/>
    <w:rsid w:val="001412CA"/>
    <w:rsid w:val="00150B81"/>
    <w:rsid w:val="00151EF5"/>
    <w:rsid w:val="00167B6C"/>
    <w:rsid w:val="001762A1"/>
    <w:rsid w:val="00197023"/>
    <w:rsid w:val="001A237A"/>
    <w:rsid w:val="001B133F"/>
    <w:rsid w:val="001D1780"/>
    <w:rsid w:val="001D4286"/>
    <w:rsid w:val="001D6059"/>
    <w:rsid w:val="001D79FC"/>
    <w:rsid w:val="001E0713"/>
    <w:rsid w:val="00202853"/>
    <w:rsid w:val="00236FC5"/>
    <w:rsid w:val="00242CA0"/>
    <w:rsid w:val="00257434"/>
    <w:rsid w:val="00264258"/>
    <w:rsid w:val="00266999"/>
    <w:rsid w:val="00276B93"/>
    <w:rsid w:val="00281DA1"/>
    <w:rsid w:val="00285220"/>
    <w:rsid w:val="002923A8"/>
    <w:rsid w:val="0029630F"/>
    <w:rsid w:val="0029697E"/>
    <w:rsid w:val="002A1105"/>
    <w:rsid w:val="002B15A7"/>
    <w:rsid w:val="002B3277"/>
    <w:rsid w:val="002C06D2"/>
    <w:rsid w:val="002E3A79"/>
    <w:rsid w:val="002E5FC2"/>
    <w:rsid w:val="002F3F63"/>
    <w:rsid w:val="002F4AC1"/>
    <w:rsid w:val="003042F4"/>
    <w:rsid w:val="00305156"/>
    <w:rsid w:val="00306DE4"/>
    <w:rsid w:val="00313064"/>
    <w:rsid w:val="003144DC"/>
    <w:rsid w:val="00315113"/>
    <w:rsid w:val="00321086"/>
    <w:rsid w:val="00335FE4"/>
    <w:rsid w:val="0034450E"/>
    <w:rsid w:val="0036149D"/>
    <w:rsid w:val="0038495C"/>
    <w:rsid w:val="00384ABD"/>
    <w:rsid w:val="00390C9B"/>
    <w:rsid w:val="00391888"/>
    <w:rsid w:val="003A4667"/>
    <w:rsid w:val="003D2FF2"/>
    <w:rsid w:val="003E5D17"/>
    <w:rsid w:val="004053E7"/>
    <w:rsid w:val="004067DC"/>
    <w:rsid w:val="00410F6F"/>
    <w:rsid w:val="00421066"/>
    <w:rsid w:val="004255B0"/>
    <w:rsid w:val="00433F9F"/>
    <w:rsid w:val="00463DAA"/>
    <w:rsid w:val="004A4128"/>
    <w:rsid w:val="004E79FA"/>
    <w:rsid w:val="004E7F61"/>
    <w:rsid w:val="004F1036"/>
    <w:rsid w:val="004F42ED"/>
    <w:rsid w:val="004F7FEF"/>
    <w:rsid w:val="0052765E"/>
    <w:rsid w:val="0053777E"/>
    <w:rsid w:val="00543BD7"/>
    <w:rsid w:val="00557829"/>
    <w:rsid w:val="00565DE2"/>
    <w:rsid w:val="00580774"/>
    <w:rsid w:val="00583C87"/>
    <w:rsid w:val="0059173D"/>
    <w:rsid w:val="005C6455"/>
    <w:rsid w:val="005F200C"/>
    <w:rsid w:val="005F7382"/>
    <w:rsid w:val="006230BD"/>
    <w:rsid w:val="00645428"/>
    <w:rsid w:val="00663825"/>
    <w:rsid w:val="00672B24"/>
    <w:rsid w:val="0067560A"/>
    <w:rsid w:val="00682495"/>
    <w:rsid w:val="006836C4"/>
    <w:rsid w:val="006B0131"/>
    <w:rsid w:val="006B154D"/>
    <w:rsid w:val="006B6AF0"/>
    <w:rsid w:val="006D179F"/>
    <w:rsid w:val="006E035E"/>
    <w:rsid w:val="006F0A62"/>
    <w:rsid w:val="006F4575"/>
    <w:rsid w:val="00700F53"/>
    <w:rsid w:val="007113C4"/>
    <w:rsid w:val="00717198"/>
    <w:rsid w:val="00724C68"/>
    <w:rsid w:val="0072715D"/>
    <w:rsid w:val="0073017E"/>
    <w:rsid w:val="00736167"/>
    <w:rsid w:val="0073796A"/>
    <w:rsid w:val="00767D77"/>
    <w:rsid w:val="00771912"/>
    <w:rsid w:val="00772D79"/>
    <w:rsid w:val="00772D7C"/>
    <w:rsid w:val="00790BE7"/>
    <w:rsid w:val="00791900"/>
    <w:rsid w:val="007A596B"/>
    <w:rsid w:val="007A7B20"/>
    <w:rsid w:val="007B4E5C"/>
    <w:rsid w:val="007C39EC"/>
    <w:rsid w:val="007E3147"/>
    <w:rsid w:val="007E4D09"/>
    <w:rsid w:val="007E6425"/>
    <w:rsid w:val="007F5DE0"/>
    <w:rsid w:val="008038B1"/>
    <w:rsid w:val="008061AA"/>
    <w:rsid w:val="00806BA2"/>
    <w:rsid w:val="0082656B"/>
    <w:rsid w:val="008327C1"/>
    <w:rsid w:val="00844604"/>
    <w:rsid w:val="00870D36"/>
    <w:rsid w:val="00871715"/>
    <w:rsid w:val="00871A86"/>
    <w:rsid w:val="008768CA"/>
    <w:rsid w:val="008879B4"/>
    <w:rsid w:val="008960B5"/>
    <w:rsid w:val="008E24D2"/>
    <w:rsid w:val="00905A13"/>
    <w:rsid w:val="00936620"/>
    <w:rsid w:val="0093788F"/>
    <w:rsid w:val="009547E3"/>
    <w:rsid w:val="00954C55"/>
    <w:rsid w:val="009630B5"/>
    <w:rsid w:val="00966DD6"/>
    <w:rsid w:val="0098124F"/>
    <w:rsid w:val="00982C19"/>
    <w:rsid w:val="0098796B"/>
    <w:rsid w:val="009973AF"/>
    <w:rsid w:val="009A12D6"/>
    <w:rsid w:val="009A4965"/>
    <w:rsid w:val="009B2D15"/>
    <w:rsid w:val="009C593D"/>
    <w:rsid w:val="009D06D5"/>
    <w:rsid w:val="009E2522"/>
    <w:rsid w:val="009E4454"/>
    <w:rsid w:val="00A12A17"/>
    <w:rsid w:val="00A1407F"/>
    <w:rsid w:val="00A14961"/>
    <w:rsid w:val="00A25B76"/>
    <w:rsid w:val="00A26439"/>
    <w:rsid w:val="00A46FAF"/>
    <w:rsid w:val="00A72057"/>
    <w:rsid w:val="00A86749"/>
    <w:rsid w:val="00AB2D70"/>
    <w:rsid w:val="00AC0BA2"/>
    <w:rsid w:val="00AC4238"/>
    <w:rsid w:val="00AC60AE"/>
    <w:rsid w:val="00AC6905"/>
    <w:rsid w:val="00AD0266"/>
    <w:rsid w:val="00AF3E39"/>
    <w:rsid w:val="00B070DF"/>
    <w:rsid w:val="00B1168F"/>
    <w:rsid w:val="00B2083E"/>
    <w:rsid w:val="00B35089"/>
    <w:rsid w:val="00B40F45"/>
    <w:rsid w:val="00B4192D"/>
    <w:rsid w:val="00B467F4"/>
    <w:rsid w:val="00B520D1"/>
    <w:rsid w:val="00B52FB9"/>
    <w:rsid w:val="00B61CC8"/>
    <w:rsid w:val="00BA6F51"/>
    <w:rsid w:val="00BD4FF2"/>
    <w:rsid w:val="00BE7ADC"/>
    <w:rsid w:val="00BF0639"/>
    <w:rsid w:val="00BF2750"/>
    <w:rsid w:val="00BF38E8"/>
    <w:rsid w:val="00C02589"/>
    <w:rsid w:val="00C039A3"/>
    <w:rsid w:val="00C06C6C"/>
    <w:rsid w:val="00C14786"/>
    <w:rsid w:val="00C25DD5"/>
    <w:rsid w:val="00C27EDC"/>
    <w:rsid w:val="00C42AAC"/>
    <w:rsid w:val="00C47B0E"/>
    <w:rsid w:val="00C50F7A"/>
    <w:rsid w:val="00C560B6"/>
    <w:rsid w:val="00C60093"/>
    <w:rsid w:val="00C604A8"/>
    <w:rsid w:val="00C83724"/>
    <w:rsid w:val="00C8407F"/>
    <w:rsid w:val="00CB2B27"/>
    <w:rsid w:val="00CB3723"/>
    <w:rsid w:val="00CB719F"/>
    <w:rsid w:val="00CC6A45"/>
    <w:rsid w:val="00CC7093"/>
    <w:rsid w:val="00CC71DD"/>
    <w:rsid w:val="00CE61F5"/>
    <w:rsid w:val="00CF5084"/>
    <w:rsid w:val="00D020D8"/>
    <w:rsid w:val="00D04605"/>
    <w:rsid w:val="00D04A7F"/>
    <w:rsid w:val="00D30E6C"/>
    <w:rsid w:val="00D328BA"/>
    <w:rsid w:val="00D379B9"/>
    <w:rsid w:val="00D37C44"/>
    <w:rsid w:val="00D61F86"/>
    <w:rsid w:val="00D724AF"/>
    <w:rsid w:val="00D871A8"/>
    <w:rsid w:val="00D94E9F"/>
    <w:rsid w:val="00DA22D1"/>
    <w:rsid w:val="00DA7DF1"/>
    <w:rsid w:val="00DC36E5"/>
    <w:rsid w:val="00DC6CC5"/>
    <w:rsid w:val="00DD0917"/>
    <w:rsid w:val="00DE367F"/>
    <w:rsid w:val="00DF1C81"/>
    <w:rsid w:val="00E54498"/>
    <w:rsid w:val="00E5474F"/>
    <w:rsid w:val="00E548C5"/>
    <w:rsid w:val="00E57AA4"/>
    <w:rsid w:val="00E60D07"/>
    <w:rsid w:val="00E66067"/>
    <w:rsid w:val="00E72FFF"/>
    <w:rsid w:val="00E76CEE"/>
    <w:rsid w:val="00E83738"/>
    <w:rsid w:val="00E8536E"/>
    <w:rsid w:val="00E903E3"/>
    <w:rsid w:val="00EA05B9"/>
    <w:rsid w:val="00EB0931"/>
    <w:rsid w:val="00EC432C"/>
    <w:rsid w:val="00ED64F7"/>
    <w:rsid w:val="00EF0C33"/>
    <w:rsid w:val="00EF73DF"/>
    <w:rsid w:val="00F061E4"/>
    <w:rsid w:val="00F13B2A"/>
    <w:rsid w:val="00F14DF1"/>
    <w:rsid w:val="00F15CE3"/>
    <w:rsid w:val="00F4374A"/>
    <w:rsid w:val="00F44261"/>
    <w:rsid w:val="00F4722C"/>
    <w:rsid w:val="00F568DE"/>
    <w:rsid w:val="00F6670D"/>
    <w:rsid w:val="00F81396"/>
    <w:rsid w:val="00F82E3F"/>
    <w:rsid w:val="00F840CC"/>
    <w:rsid w:val="00FE3EF6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CAB3A2"/>
  <w15:docId w15:val="{D71007E6-8500-4227-9428-ADCC89E5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84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43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val="x-none" w:eastAsia="x-none"/>
    </w:rPr>
  </w:style>
  <w:style w:type="paragraph" w:styleId="2">
    <w:name w:val="heading 2"/>
    <w:next w:val="a"/>
    <w:link w:val="20"/>
    <w:uiPriority w:val="9"/>
    <w:qFormat/>
    <w:rsid w:val="00DD0917"/>
    <w:pPr>
      <w:spacing w:before="120" w:after="120" w:line="240" w:lineRule="auto"/>
      <w:ind w:firstLine="0"/>
      <w:outlineLvl w:val="1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D0917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DD0917"/>
    <w:pPr>
      <w:spacing w:before="120" w:after="120" w:line="240" w:lineRule="auto"/>
      <w:ind w:firstLine="0"/>
      <w:outlineLvl w:val="3"/>
    </w:pPr>
    <w:rPr>
      <w:rFonts w:ascii="XO Thames" w:eastAsia="Times New Roman" w:hAnsi="XO Thames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D0917"/>
    <w:pPr>
      <w:spacing w:before="120" w:after="120" w:line="240" w:lineRule="auto"/>
      <w:ind w:firstLine="0"/>
      <w:outlineLvl w:val="4"/>
    </w:pPr>
    <w:rPr>
      <w:rFonts w:ascii="XO Thames" w:eastAsia="Times New Roman" w:hAnsi="XO Thames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7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7EDC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C27EDC"/>
  </w:style>
  <w:style w:type="table" w:customStyle="1" w:styleId="11">
    <w:name w:val="Сетка таблицы1"/>
    <w:basedOn w:val="a1"/>
    <w:next w:val="a6"/>
    <w:uiPriority w:val="59"/>
    <w:rsid w:val="009E4454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9E44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4210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2106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nhideWhenUsed/>
    <w:rsid w:val="000D70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7004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7434"/>
    <w:rPr>
      <w:rFonts w:ascii="AG Souvenir" w:eastAsia="Times New Roman" w:hAnsi="AG Souvenir"/>
      <w:b/>
      <w:spacing w:val="38"/>
      <w:sz w:val="28"/>
      <w:szCs w:val="20"/>
      <w:lang w:val="x-none" w:eastAsia="x-none"/>
    </w:rPr>
  </w:style>
  <w:style w:type="character" w:styleId="ab">
    <w:name w:val="Hyperlink"/>
    <w:link w:val="21"/>
    <w:unhideWhenUsed/>
    <w:rsid w:val="00257434"/>
    <w:rPr>
      <w:color w:val="0000FF"/>
      <w:u w:val="single"/>
    </w:rPr>
  </w:style>
  <w:style w:type="paragraph" w:styleId="ac">
    <w:name w:val="Normal (Web)"/>
    <w:basedOn w:val="a"/>
    <w:link w:val="ad"/>
    <w:unhideWhenUsed/>
    <w:rsid w:val="0025743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57434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/>
      <w:b/>
      <w:bCs/>
      <w:sz w:val="28"/>
      <w:szCs w:val="28"/>
    </w:rPr>
  </w:style>
  <w:style w:type="paragraph" w:styleId="ae">
    <w:name w:val="List Paragraph"/>
    <w:basedOn w:val="a"/>
    <w:link w:val="af"/>
    <w:qFormat/>
    <w:rsid w:val="00CC71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D0917"/>
    <w:rPr>
      <w:rFonts w:ascii="XO Thames" w:eastAsia="Times New Roman" w:hAnsi="XO Thames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917"/>
    <w:rPr>
      <w:rFonts w:ascii="Cambria" w:eastAsia="Times New Roman" w:hAnsi="Cambria"/>
      <w:b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0917"/>
    <w:rPr>
      <w:rFonts w:ascii="XO Thames" w:eastAsia="Times New Roman" w:hAnsi="XO Thames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0917"/>
    <w:rPr>
      <w:rFonts w:ascii="XO Thames" w:eastAsia="Times New Roman" w:hAnsi="XO Thames"/>
      <w:b/>
      <w:color w:val="000000"/>
      <w:sz w:val="2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D0917"/>
  </w:style>
  <w:style w:type="character" w:customStyle="1" w:styleId="13">
    <w:name w:val="Обычный1"/>
    <w:rsid w:val="00DD0917"/>
    <w:rPr>
      <w:sz w:val="22"/>
    </w:rPr>
  </w:style>
  <w:style w:type="paragraph" w:styleId="22">
    <w:name w:val="toc 2"/>
    <w:next w:val="a"/>
    <w:link w:val="23"/>
    <w:uiPriority w:val="39"/>
    <w:rsid w:val="00DD0917"/>
    <w:pPr>
      <w:spacing w:line="240" w:lineRule="auto"/>
      <w:ind w:left="2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14">
    <w:name w:val="Основной шрифт абзаца1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DD0917"/>
    <w:pPr>
      <w:spacing w:line="240" w:lineRule="auto"/>
      <w:ind w:left="6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af0">
    <w:name w:val="Привязка сноски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vertAlign w:val="superscript"/>
      <w:lang w:eastAsia="ru-RU"/>
    </w:rPr>
  </w:style>
  <w:style w:type="paragraph" w:styleId="6">
    <w:name w:val="toc 6"/>
    <w:next w:val="a"/>
    <w:link w:val="60"/>
    <w:uiPriority w:val="39"/>
    <w:rsid w:val="00DD0917"/>
    <w:pPr>
      <w:spacing w:line="240" w:lineRule="auto"/>
      <w:ind w:left="10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DD0917"/>
    <w:pPr>
      <w:spacing w:line="240" w:lineRule="auto"/>
      <w:ind w:left="12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DD0917"/>
    <w:pPr>
      <w:widowControl w:val="0"/>
    </w:pPr>
    <w:rPr>
      <w:color w:val="000000"/>
      <w:sz w:val="22"/>
      <w:szCs w:val="20"/>
    </w:rPr>
  </w:style>
  <w:style w:type="character" w:customStyle="1" w:styleId="af">
    <w:name w:val="Абзац списка Знак"/>
    <w:basedOn w:val="13"/>
    <w:link w:val="ae"/>
    <w:rsid w:val="00DD0917"/>
    <w:rPr>
      <w:rFonts w:eastAsia="Times New Roman"/>
      <w:sz w:val="24"/>
      <w:szCs w:val="24"/>
      <w:lang w:eastAsia="ru-RU"/>
    </w:rPr>
  </w:style>
  <w:style w:type="paragraph" w:customStyle="1" w:styleId="15">
    <w:name w:val="Знак сноски1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vertAlign w:val="superscript"/>
      <w:lang w:eastAsia="ru-RU"/>
    </w:rPr>
  </w:style>
  <w:style w:type="paragraph" w:customStyle="1" w:styleId="af1">
    <w:name w:val="Символ сноски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DD0917"/>
    <w:pPr>
      <w:widowControl w:val="0"/>
      <w:spacing w:line="240" w:lineRule="auto"/>
      <w:ind w:firstLine="0"/>
      <w:jc w:val="left"/>
    </w:pPr>
    <w:rPr>
      <w:rFonts w:ascii="Calibri" w:eastAsia="Times New Roman" w:hAnsi="Calibri"/>
      <w:color w:val="000000"/>
      <w:sz w:val="22"/>
      <w:szCs w:val="20"/>
      <w:lang w:eastAsia="ru-RU"/>
    </w:rPr>
  </w:style>
  <w:style w:type="paragraph" w:customStyle="1" w:styleId="24">
    <w:name w:val="Основной шрифт абзаца2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lang w:eastAsia="ru-RU"/>
    </w:rPr>
  </w:style>
  <w:style w:type="paragraph" w:customStyle="1" w:styleId="16">
    <w:name w:val="Гиперссылка1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FF"/>
      <w:sz w:val="20"/>
      <w:szCs w:val="20"/>
      <w:u w:val="single"/>
      <w:lang w:eastAsia="ru-RU"/>
    </w:rPr>
  </w:style>
  <w:style w:type="paragraph" w:customStyle="1" w:styleId="hgkelc">
    <w:name w:val="hgkelc"/>
    <w:basedOn w:val="14"/>
    <w:rsid w:val="00DD0917"/>
  </w:style>
  <w:style w:type="paragraph" w:styleId="31">
    <w:name w:val="toc 3"/>
    <w:next w:val="a"/>
    <w:link w:val="32"/>
    <w:uiPriority w:val="39"/>
    <w:rsid w:val="00DD0917"/>
    <w:pPr>
      <w:spacing w:line="240" w:lineRule="auto"/>
      <w:ind w:left="4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ConsPlusNonformat">
    <w:name w:val="ConsPlusNonformat"/>
    <w:rsid w:val="00DD0917"/>
    <w:pPr>
      <w:widowControl w:val="0"/>
      <w:spacing w:line="240" w:lineRule="auto"/>
      <w:ind w:firstLine="0"/>
      <w:jc w:val="left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paragraph" w:customStyle="1" w:styleId="af2">
    <w:name w:val="Гипертекстовая ссылка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106BBE"/>
      <w:szCs w:val="20"/>
      <w:lang w:eastAsia="ru-RU"/>
    </w:rPr>
  </w:style>
  <w:style w:type="paragraph" w:customStyle="1" w:styleId="Default">
    <w:name w:val="Default"/>
    <w:rsid w:val="00DD0917"/>
    <w:pPr>
      <w:spacing w:line="240" w:lineRule="auto"/>
      <w:ind w:firstLine="0"/>
      <w:jc w:val="left"/>
    </w:pPr>
    <w:rPr>
      <w:rFonts w:eastAsia="Times New Roman"/>
      <w:color w:val="000000"/>
      <w:sz w:val="24"/>
      <w:szCs w:val="20"/>
      <w:lang w:eastAsia="ru-RU"/>
    </w:rPr>
  </w:style>
  <w:style w:type="paragraph" w:customStyle="1" w:styleId="17">
    <w:name w:val="Знак1"/>
    <w:basedOn w:val="a"/>
    <w:rsid w:val="00DD0917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1">
    <w:name w:val="Гиперссылка2"/>
    <w:link w:val="ab"/>
    <w:rsid w:val="00DD0917"/>
    <w:pPr>
      <w:spacing w:line="240" w:lineRule="auto"/>
      <w:ind w:firstLine="0"/>
      <w:jc w:val="left"/>
    </w:pPr>
    <w:rPr>
      <w:color w:val="0000FF"/>
      <w:u w:val="single"/>
    </w:rPr>
  </w:style>
  <w:style w:type="paragraph" w:customStyle="1" w:styleId="Footnote">
    <w:name w:val="Footnote"/>
    <w:basedOn w:val="a"/>
    <w:rsid w:val="00DD0917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DD0917"/>
    <w:pPr>
      <w:spacing w:line="240" w:lineRule="auto"/>
      <w:ind w:firstLine="0"/>
      <w:jc w:val="left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DD0917"/>
    <w:rPr>
      <w:rFonts w:ascii="XO Thames" w:eastAsia="Times New Roman" w:hAnsi="XO Thames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DD0917"/>
    <w:pPr>
      <w:spacing w:line="240" w:lineRule="auto"/>
      <w:ind w:firstLine="0"/>
    </w:pPr>
    <w:rPr>
      <w:rFonts w:ascii="XO Thames" w:eastAsia="Times New Roman" w:hAnsi="XO Thames"/>
      <w:color w:val="000000"/>
      <w:sz w:val="20"/>
      <w:szCs w:val="20"/>
      <w:lang w:eastAsia="ru-RU"/>
    </w:rPr>
  </w:style>
  <w:style w:type="paragraph" w:customStyle="1" w:styleId="ConsPlusCell">
    <w:name w:val="ConsPlusCell"/>
    <w:rsid w:val="00DD0917"/>
    <w:pPr>
      <w:widowControl w:val="0"/>
      <w:spacing w:line="240" w:lineRule="auto"/>
      <w:ind w:firstLine="0"/>
      <w:jc w:val="left"/>
    </w:pPr>
    <w:rPr>
      <w:rFonts w:ascii="Calibri" w:eastAsia="Times New Roman" w:hAnsi="Calibri"/>
      <w:color w:val="000000"/>
      <w:sz w:val="22"/>
      <w:szCs w:val="20"/>
      <w:lang w:eastAsia="ru-RU"/>
    </w:rPr>
  </w:style>
  <w:style w:type="paragraph" w:styleId="9">
    <w:name w:val="toc 9"/>
    <w:next w:val="a"/>
    <w:link w:val="90"/>
    <w:uiPriority w:val="39"/>
    <w:rsid w:val="00DD0917"/>
    <w:pPr>
      <w:spacing w:line="240" w:lineRule="auto"/>
      <w:ind w:left="16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markedcontent">
    <w:name w:val="markedcontent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DD0917"/>
    <w:pPr>
      <w:spacing w:line="240" w:lineRule="auto"/>
      <w:ind w:left="14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DD0917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character" w:customStyle="1" w:styleId="ad">
    <w:name w:val="Обычный (Интернет) Знак"/>
    <w:basedOn w:val="13"/>
    <w:link w:val="ac"/>
    <w:rsid w:val="00DD0917"/>
    <w:rPr>
      <w:rFonts w:eastAsia="Times New Roman"/>
      <w:sz w:val="24"/>
      <w:szCs w:val="24"/>
      <w:lang w:eastAsia="ru-RU"/>
    </w:rPr>
  </w:style>
  <w:style w:type="paragraph" w:styleId="51">
    <w:name w:val="toc 5"/>
    <w:next w:val="a"/>
    <w:link w:val="52"/>
    <w:uiPriority w:val="39"/>
    <w:rsid w:val="00DD0917"/>
    <w:pPr>
      <w:spacing w:line="240" w:lineRule="auto"/>
      <w:ind w:left="8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af3">
    <w:name w:val="Subtitle"/>
    <w:next w:val="a"/>
    <w:link w:val="af4"/>
    <w:uiPriority w:val="11"/>
    <w:qFormat/>
    <w:rsid w:val="00DD0917"/>
    <w:pPr>
      <w:spacing w:line="240" w:lineRule="auto"/>
      <w:ind w:firstLine="0"/>
    </w:pPr>
    <w:rPr>
      <w:rFonts w:ascii="XO Thames" w:eastAsia="Times New Roman" w:hAnsi="XO Thames"/>
      <w:i/>
      <w:color w:val="000000"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DD0917"/>
    <w:rPr>
      <w:rFonts w:ascii="XO Thames" w:eastAsia="Times New Roman" w:hAnsi="XO Thames"/>
      <w:i/>
      <w:color w:val="000000"/>
      <w:sz w:val="24"/>
      <w:szCs w:val="20"/>
      <w:lang w:eastAsia="ru-RU"/>
    </w:rPr>
  </w:style>
  <w:style w:type="paragraph" w:styleId="af5">
    <w:name w:val="Title"/>
    <w:next w:val="a"/>
    <w:link w:val="af6"/>
    <w:uiPriority w:val="10"/>
    <w:qFormat/>
    <w:rsid w:val="00DD0917"/>
    <w:pPr>
      <w:spacing w:before="567" w:after="567" w:line="240" w:lineRule="auto"/>
      <w:ind w:firstLine="0"/>
      <w:jc w:val="center"/>
    </w:pPr>
    <w:rPr>
      <w:rFonts w:ascii="XO Thames" w:eastAsia="Times New Roman" w:hAnsi="XO Thames"/>
      <w:b/>
      <w:caps/>
      <w:color w:val="000000"/>
      <w:sz w:val="40"/>
      <w:szCs w:val="20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D0917"/>
    <w:rPr>
      <w:rFonts w:ascii="XO Thames" w:eastAsia="Times New Roman" w:hAnsi="XO Thames"/>
      <w:b/>
      <w:caps/>
      <w:color w:val="000000"/>
      <w:sz w:val="40"/>
      <w:szCs w:val="20"/>
      <w:lang w:eastAsia="ru-RU"/>
    </w:rPr>
  </w:style>
  <w:style w:type="paragraph" w:styleId="af7">
    <w:name w:val="Body Text"/>
    <w:basedOn w:val="a"/>
    <w:link w:val="af8"/>
    <w:rsid w:val="00DD0917"/>
    <w:pPr>
      <w:widowControl w:val="0"/>
    </w:pPr>
    <w:rPr>
      <w:color w:val="000000"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DD0917"/>
    <w:rPr>
      <w:rFonts w:eastAsia="Times New Roman"/>
      <w:color w:val="000000"/>
      <w:sz w:val="28"/>
      <w:szCs w:val="20"/>
      <w:lang w:eastAsia="ru-RU"/>
    </w:rPr>
  </w:style>
  <w:style w:type="paragraph" w:customStyle="1" w:styleId="33">
    <w:name w:val="Основной шрифт абзаца3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lang w:eastAsia="ru-RU"/>
    </w:rPr>
  </w:style>
  <w:style w:type="paragraph" w:customStyle="1" w:styleId="af9">
    <w:name w:val="Нормальный (таблица)"/>
    <w:basedOn w:val="a"/>
    <w:next w:val="a"/>
    <w:rsid w:val="00DD0917"/>
    <w:pPr>
      <w:widowControl w:val="0"/>
      <w:jc w:val="both"/>
    </w:pPr>
    <w:rPr>
      <w:rFonts w:ascii="Arial" w:hAnsi="Arial"/>
      <w:color w:val="000000"/>
      <w:szCs w:val="20"/>
    </w:rPr>
  </w:style>
  <w:style w:type="table" w:customStyle="1" w:styleId="25">
    <w:name w:val="Сетка таблицы2"/>
    <w:basedOn w:val="a1"/>
    <w:next w:val="a6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DD0917"/>
    <w:pPr>
      <w:spacing w:line="240" w:lineRule="auto"/>
      <w:ind w:firstLine="0"/>
      <w:jc w:val="left"/>
    </w:pPr>
    <w:rPr>
      <w:rFonts w:eastAsia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809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9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861374B7B4B65B0F65E480A8BAF7418712742365538E1BDE2F52748A8F90360512D9A78AC353A06775B1CDDCr4H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995C211BD6BAAEB8106B17271D85D9F5894A1BFE0BDC2E18C7E92CaAc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995C211BD6BAAEB8106B17271D85D9F1894513F8068124109EE52EA29DBBD11450477E072266E0a4c5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A82F-4D2B-4FA5-8D8B-3698D440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33</Pages>
  <Words>7603</Words>
  <Characters>43340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162</cp:revision>
  <cp:lastPrinted>2024-08-29T05:17:00Z</cp:lastPrinted>
  <dcterms:created xsi:type="dcterms:W3CDTF">2023-07-24T08:54:00Z</dcterms:created>
  <dcterms:modified xsi:type="dcterms:W3CDTF">2024-08-30T08:19:00Z</dcterms:modified>
</cp:coreProperties>
</file>