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5C5222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15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февраля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5C522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61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4D6172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4D6172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A44F6C">
        <w:rPr>
          <w:sz w:val="28"/>
        </w:rPr>
        <w:t>30</w:t>
      </w:r>
      <w:r w:rsidR="00F53A02">
        <w:rPr>
          <w:sz w:val="28"/>
        </w:rPr>
        <w:t>.</w:t>
      </w:r>
      <w:r w:rsidR="006C3506">
        <w:rPr>
          <w:sz w:val="28"/>
        </w:rPr>
        <w:t>1</w:t>
      </w:r>
      <w:r w:rsidR="00A44F6C">
        <w:rPr>
          <w:sz w:val="28"/>
        </w:rPr>
        <w:t>2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166570">
        <w:rPr>
          <w:sz w:val="28"/>
        </w:rPr>
        <w:t>1</w:t>
      </w:r>
      <w:r w:rsidR="00CC5E20">
        <w:rPr>
          <w:sz w:val="28"/>
        </w:rPr>
        <w:t xml:space="preserve"> г.</w:t>
      </w:r>
      <w:r>
        <w:rPr>
          <w:sz w:val="28"/>
        </w:rPr>
        <w:t>№</w:t>
      </w:r>
      <w:r w:rsidR="00705F06">
        <w:rPr>
          <w:sz w:val="28"/>
        </w:rPr>
        <w:t>1</w:t>
      </w:r>
      <w:r w:rsidR="00A44F6C">
        <w:rPr>
          <w:sz w:val="28"/>
        </w:rPr>
        <w:t>49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029"/>
        <w:gridCol w:w="259"/>
        <w:gridCol w:w="6518"/>
      </w:tblGrid>
      <w:tr w:rsidR="00791026" w:rsidRPr="00BF3287" w:rsidTr="00630846">
        <w:tc>
          <w:tcPr>
            <w:tcW w:w="9806" w:type="dxa"/>
            <w:gridSpan w:val="3"/>
          </w:tcPr>
          <w:p w:rsidR="00791026" w:rsidRPr="00C80D25" w:rsidRDefault="00791026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791026" w:rsidRPr="00467E5D" w:rsidRDefault="00791026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1.1. Подраздел «Ресурсное обеспечение муниципальной 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630846">
        <w:tc>
          <w:tcPr>
            <w:tcW w:w="3029" w:type="dxa"/>
          </w:tcPr>
          <w:p w:rsidR="00791026" w:rsidRPr="00BF3287" w:rsidRDefault="0079102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791026" w:rsidRPr="00DF7575" w:rsidRDefault="00791026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791026" w:rsidRPr="00DF7575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630846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64,8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6A5F3A">
              <w:rPr>
                <w:kern w:val="2"/>
                <w:sz w:val="28"/>
                <w:szCs w:val="28"/>
              </w:rPr>
              <w:t>1</w:t>
            </w:r>
            <w:r w:rsidR="0063084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9</w:t>
            </w:r>
            <w:r w:rsidRPr="00C14507">
              <w:rPr>
                <w:kern w:val="2"/>
                <w:sz w:val="28"/>
                <w:szCs w:val="28"/>
              </w:rPr>
              <w:t>5,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 15,0тыс.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791026" w:rsidRPr="00BF3287" w:rsidRDefault="00791026" w:rsidP="00C14507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791026" w:rsidRPr="00BF3287" w:rsidTr="00630846">
        <w:tc>
          <w:tcPr>
            <w:tcW w:w="9806" w:type="dxa"/>
            <w:gridSpan w:val="3"/>
          </w:tcPr>
          <w:p w:rsidR="00791026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1.2.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</w:t>
            </w:r>
            <w:r w:rsidR="00996FDC" w:rsidRPr="00C80D25">
              <w:rPr>
                <w:kern w:val="2"/>
                <w:sz w:val="28"/>
                <w:szCs w:val="28"/>
              </w:rPr>
              <w:t>Паспорта подпрограммы</w:t>
            </w:r>
            <w:r w:rsidRPr="00C80D25">
              <w:rPr>
                <w:kern w:val="2"/>
                <w:sz w:val="28"/>
                <w:szCs w:val="28"/>
              </w:rPr>
              <w:t xml:space="preserve">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630846">
        <w:tc>
          <w:tcPr>
            <w:tcW w:w="3029" w:type="dxa"/>
          </w:tcPr>
          <w:p w:rsidR="00791026" w:rsidRPr="00791026" w:rsidRDefault="00791026" w:rsidP="00791026">
            <w:pPr>
              <w:rPr>
                <w:sz w:val="28"/>
                <w:szCs w:val="28"/>
              </w:rPr>
            </w:pPr>
            <w:r w:rsidRPr="00791026">
              <w:rPr>
                <w:sz w:val="28"/>
                <w:szCs w:val="28"/>
              </w:rPr>
              <w:t xml:space="preserve">«Ресурсное обеспечение </w:t>
            </w:r>
            <w:r>
              <w:rPr>
                <w:sz w:val="28"/>
                <w:szCs w:val="28"/>
              </w:rPr>
              <w:t>под</w:t>
            </w:r>
            <w:r w:rsidRPr="00791026">
              <w:rPr>
                <w:sz w:val="28"/>
                <w:szCs w:val="28"/>
              </w:rPr>
              <w:t>программы</w:t>
            </w:r>
            <w:r w:rsidR="002E511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9" w:type="dxa"/>
          </w:tcPr>
          <w:p w:rsidR="00791026" w:rsidRPr="00791026" w:rsidRDefault="00791026" w:rsidP="00791026">
            <w:pPr>
              <w:rPr>
                <w:sz w:val="28"/>
                <w:szCs w:val="28"/>
              </w:rPr>
            </w:pPr>
            <w:r w:rsidRPr="00791026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791026" w:rsidRPr="00791026" w:rsidRDefault="00791026" w:rsidP="00791026">
            <w:pPr>
              <w:jc w:val="both"/>
              <w:rPr>
                <w:sz w:val="28"/>
                <w:szCs w:val="28"/>
              </w:rPr>
            </w:pPr>
            <w:r w:rsidRPr="00791026">
              <w:rPr>
                <w:sz w:val="28"/>
                <w:szCs w:val="28"/>
              </w:rPr>
              <w:t xml:space="preserve">объем </w:t>
            </w:r>
            <w:r w:rsidR="00996FDC">
              <w:rPr>
                <w:sz w:val="28"/>
                <w:szCs w:val="28"/>
              </w:rPr>
              <w:t xml:space="preserve">бюджетных ассигнований на реализацию подпрограммы из средств бюджета Камышевского сельского поселения составляет </w:t>
            </w:r>
            <w:r w:rsidR="00630846">
              <w:rPr>
                <w:sz w:val="28"/>
                <w:szCs w:val="28"/>
              </w:rPr>
              <w:t>4</w:t>
            </w:r>
            <w:r w:rsidR="003A019F">
              <w:rPr>
                <w:sz w:val="28"/>
                <w:szCs w:val="28"/>
              </w:rPr>
              <w:t>41,7</w:t>
            </w:r>
            <w:r w:rsidR="00996FDC">
              <w:rPr>
                <w:sz w:val="28"/>
                <w:szCs w:val="28"/>
              </w:rPr>
              <w:t xml:space="preserve"> 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791026" w:rsidRPr="00BF3287" w:rsidTr="00630846">
        <w:tc>
          <w:tcPr>
            <w:tcW w:w="3029" w:type="dxa"/>
          </w:tcPr>
          <w:p w:rsidR="00791026" w:rsidRPr="00E375D2" w:rsidRDefault="00791026" w:rsidP="00791026"/>
        </w:tc>
        <w:tc>
          <w:tcPr>
            <w:tcW w:w="259" w:type="dxa"/>
          </w:tcPr>
          <w:p w:rsidR="00791026" w:rsidRPr="00E375D2" w:rsidRDefault="00791026" w:rsidP="00791026"/>
        </w:tc>
        <w:tc>
          <w:tcPr>
            <w:tcW w:w="6518" w:type="dxa"/>
          </w:tcPr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34,0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630846">
              <w:rPr>
                <w:kern w:val="2"/>
                <w:sz w:val="28"/>
                <w:szCs w:val="28"/>
              </w:rPr>
              <w:t>1</w:t>
            </w:r>
            <w:r w:rsidR="003A019F">
              <w:rPr>
                <w:kern w:val="2"/>
                <w:sz w:val="28"/>
                <w:szCs w:val="28"/>
              </w:rPr>
              <w:t>40,0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40,0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 w:rsidR="003A019F">
              <w:rPr>
                <w:kern w:val="2"/>
                <w:sz w:val="28"/>
                <w:szCs w:val="28"/>
              </w:rPr>
              <w:t>40,0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 15,0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lastRenderedPageBreak/>
              <w:t>в 2026 году – 15,0тыс.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791026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791026" w:rsidRPr="00E375D2" w:rsidRDefault="00791026" w:rsidP="004D6172"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2E5114" w:rsidRPr="00BF3287" w:rsidTr="00630846">
        <w:tc>
          <w:tcPr>
            <w:tcW w:w="9806" w:type="dxa"/>
            <w:gridSpan w:val="3"/>
          </w:tcPr>
          <w:p w:rsidR="002E5114" w:rsidRPr="00C14507" w:rsidRDefault="002E5114" w:rsidP="0079102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1.3.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подпрограммы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безопасности гидротехнических сооружений</w:t>
            </w:r>
            <w:r w:rsidRPr="00DF7575">
              <w:rPr>
                <w:sz w:val="28"/>
                <w:szCs w:val="28"/>
                <w:lang w:eastAsia="ar-SA"/>
              </w:rPr>
              <w:t>»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2E5114" w:rsidRPr="00BF3287" w:rsidTr="00630846">
        <w:tc>
          <w:tcPr>
            <w:tcW w:w="3029" w:type="dxa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9" w:type="dxa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2E5114" w:rsidRPr="002E5114" w:rsidRDefault="002E5114" w:rsidP="002E5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в 2021-2030 годах за счет всех источников – </w:t>
            </w:r>
            <w:r w:rsidR="00630846">
              <w:rPr>
                <w:sz w:val="28"/>
                <w:szCs w:val="28"/>
              </w:rPr>
              <w:t>1225,3</w:t>
            </w:r>
            <w:r>
              <w:rPr>
                <w:sz w:val="28"/>
                <w:szCs w:val="28"/>
              </w:rPr>
              <w:t xml:space="preserve"> тыс. рублей, в том числе за счет местного бюджета:</w:t>
            </w:r>
          </w:p>
        </w:tc>
      </w:tr>
      <w:tr w:rsidR="002E5114" w:rsidRPr="00BF3287" w:rsidTr="00630846">
        <w:tc>
          <w:tcPr>
            <w:tcW w:w="3029" w:type="dxa"/>
          </w:tcPr>
          <w:p w:rsidR="002E5114" w:rsidRPr="00711A50" w:rsidRDefault="002E5114" w:rsidP="002E5114"/>
        </w:tc>
        <w:tc>
          <w:tcPr>
            <w:tcW w:w="259" w:type="dxa"/>
          </w:tcPr>
          <w:p w:rsidR="002E5114" w:rsidRPr="00711A50" w:rsidRDefault="002E5114" w:rsidP="002E5114"/>
        </w:tc>
        <w:tc>
          <w:tcPr>
            <w:tcW w:w="6518" w:type="dxa"/>
          </w:tcPr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55</w:t>
            </w:r>
            <w:r>
              <w:rPr>
                <w:kern w:val="2"/>
                <w:sz w:val="28"/>
                <w:szCs w:val="28"/>
              </w:rPr>
              <w:t>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630846">
              <w:rPr>
                <w:kern w:val="2"/>
                <w:sz w:val="28"/>
                <w:szCs w:val="28"/>
              </w:rPr>
              <w:t>10</w:t>
            </w:r>
            <w:r w:rsidR="003A019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5,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711A50" w:rsidRDefault="002E5114" w:rsidP="002E5114"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</w:tbl>
    <w:p w:rsidR="00791026" w:rsidRDefault="00791026" w:rsidP="002053E8">
      <w:pPr>
        <w:rPr>
          <w:rFonts w:eastAsia="Microsoft Sans Serif"/>
          <w:color w:val="000000"/>
          <w:sz w:val="28"/>
          <w:szCs w:val="28"/>
        </w:rPr>
      </w:pPr>
    </w:p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lastRenderedPageBreak/>
        <w:t>Приложение № 3</w:t>
      </w:r>
    </w:p>
    <w:p w:rsidR="00DE74E9" w:rsidRPr="00DE74E9" w:rsidRDefault="00DE74E9" w:rsidP="004D6172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1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9"/>
        <w:gridCol w:w="1134"/>
        <w:gridCol w:w="605"/>
        <w:gridCol w:w="431"/>
        <w:gridCol w:w="1138"/>
        <w:gridCol w:w="302"/>
        <w:gridCol w:w="863"/>
        <w:gridCol w:w="575"/>
        <w:gridCol w:w="575"/>
        <w:gridCol w:w="704"/>
        <w:gridCol w:w="784"/>
        <w:gridCol w:w="784"/>
        <w:gridCol w:w="784"/>
        <w:gridCol w:w="784"/>
        <w:gridCol w:w="784"/>
        <w:gridCol w:w="784"/>
        <w:gridCol w:w="784"/>
        <w:gridCol w:w="784"/>
        <w:gridCol w:w="583"/>
      </w:tblGrid>
      <w:tr w:rsidR="00DE74E9" w:rsidRPr="00DE74E9" w:rsidTr="004D6172">
        <w:trPr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4D6172">
        <w:trPr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E74E9">
              <w:rPr>
                <w:kern w:val="2"/>
              </w:rPr>
              <w:t>РзПр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9"/>
        <w:gridCol w:w="1134"/>
        <w:gridCol w:w="609"/>
        <w:gridCol w:w="431"/>
        <w:gridCol w:w="1134"/>
        <w:gridCol w:w="304"/>
        <w:gridCol w:w="862"/>
        <w:gridCol w:w="575"/>
        <w:gridCol w:w="575"/>
        <w:gridCol w:w="713"/>
        <w:gridCol w:w="782"/>
        <w:gridCol w:w="783"/>
        <w:gridCol w:w="783"/>
        <w:gridCol w:w="783"/>
        <w:gridCol w:w="782"/>
        <w:gridCol w:w="783"/>
        <w:gridCol w:w="783"/>
        <w:gridCol w:w="783"/>
        <w:gridCol w:w="583"/>
      </w:tblGrid>
      <w:tr w:rsidR="00056934" w:rsidRPr="00DE74E9" w:rsidTr="004D6172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4D617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</w:t>
            </w:r>
            <w:r w:rsidR="003A019F">
              <w:rPr>
                <w:spacing w:val="-10"/>
                <w:kern w:val="2"/>
                <w:sz w:val="22"/>
                <w:szCs w:val="22"/>
              </w:rPr>
              <w:t>64,8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630846" w:rsidRPr="00DE74E9" w:rsidTr="004D617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46" w:rsidRPr="00DE74E9" w:rsidRDefault="00630846" w:rsidP="00630846">
            <w:pPr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1120026230</w:t>
            </w:r>
          </w:p>
          <w:p w:rsidR="00630846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630846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630846" w:rsidRPr="00DC0054" w:rsidRDefault="00630846" w:rsidP="00630846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1664,8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</w:tr>
      <w:tr w:rsidR="00DC0054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 w:rsidR="003E513A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10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3A019F">
              <w:rPr>
                <w:spacing w:val="-10"/>
                <w:kern w:val="2"/>
                <w:sz w:val="22"/>
                <w:szCs w:val="22"/>
              </w:rPr>
              <w:t>41,7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C60D8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6C3506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3A019F">
              <w:rPr>
                <w:spacing w:val="-10"/>
                <w:kern w:val="2"/>
                <w:sz w:val="22"/>
                <w:szCs w:val="22"/>
              </w:rPr>
              <w:t>40</w:t>
            </w:r>
            <w:r w:rsidR="00DC0054" w:rsidRPr="00415C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</w:t>
            </w:r>
            <w:r w:rsidR="00DC0054" w:rsidRPr="00415C1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C0054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DC0054" w:rsidRPr="00DE74E9" w:rsidTr="004D6172">
        <w:trPr>
          <w:trHeight w:val="2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3A019F">
              <w:rPr>
                <w:spacing w:val="-10"/>
                <w:kern w:val="2"/>
                <w:sz w:val="22"/>
                <w:szCs w:val="22"/>
              </w:rPr>
              <w:t>96,7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C60D8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6C3506">
              <w:rPr>
                <w:spacing w:val="-10"/>
                <w:kern w:val="2"/>
                <w:sz w:val="22"/>
                <w:szCs w:val="22"/>
              </w:rPr>
              <w:t>4</w:t>
            </w:r>
            <w:r w:rsidR="00E0137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30846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3A019F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C0054" w:rsidRPr="00415C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A019F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C0054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</w:t>
            </w:r>
            <w:r w:rsidR="003E513A" w:rsidRPr="003E513A">
              <w:rPr>
                <w:spacing w:val="-10"/>
                <w:kern w:val="2"/>
              </w:rPr>
              <w:t>0</w:t>
            </w:r>
            <w:r w:rsidRPr="003E513A">
              <w:rPr>
                <w:spacing w:val="-10"/>
                <w:kern w:val="2"/>
              </w:rPr>
              <w:t>10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3A019F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6040F9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E0137B" w:rsidRDefault="006040F9" w:rsidP="006040F9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4F26B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3A019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3A019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3A019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630846" w:rsidRPr="00DE74E9" w:rsidTr="004D6172">
        <w:trPr>
          <w:trHeight w:val="1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</w:t>
            </w:r>
            <w:r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1223,1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1055,8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056934" w:rsidRPr="00DE74E9" w:rsidTr="004D6172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C0054" w:rsidRPr="00DE74E9" w:rsidTr="004D6172">
        <w:trPr>
          <w:trHeight w:val="1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E513A">
              <w:rPr>
                <w:spacing w:val="-10"/>
                <w:kern w:val="2"/>
              </w:rPr>
              <w:t>02</w:t>
            </w:r>
            <w:r w:rsidRPr="00DE74E9">
              <w:rPr>
                <w:spacing w:val="-10"/>
                <w:kern w:val="2"/>
              </w:rPr>
              <w:t>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30846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5114">
              <w:rPr>
                <w:sz w:val="22"/>
                <w:szCs w:val="22"/>
              </w:rPr>
              <w:t>223,1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30846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5114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proofErr w:type="spellStart"/>
            <w:r>
              <w:rPr>
                <w:spacing w:val="-10"/>
                <w:kern w:val="2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proofErr w:type="spellStart"/>
            <w:r>
              <w:rPr>
                <w:spacing w:val="-10"/>
                <w:kern w:val="2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proofErr w:type="spellStart"/>
            <w:r>
              <w:rPr>
                <w:spacing w:val="-10"/>
                <w:kern w:val="2"/>
              </w:rPr>
              <w:t>х</w:t>
            </w:r>
            <w:proofErr w:type="spellEnd"/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proofErr w:type="spellStart"/>
            <w:r>
              <w:rPr>
                <w:spacing w:val="-10"/>
                <w:kern w:val="2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</w:t>
            </w:r>
            <w:r>
              <w:t>2.</w:t>
            </w:r>
            <w:r w:rsidRPr="00BF4B7C">
              <w:t>.Изготовление страховых полисов на гидротехнические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9D23A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Default="009D23A2" w:rsidP="009D23A2">
            <w:r w:rsidRPr="00BF4B7C">
              <w:lastRenderedPageBreak/>
              <w:t xml:space="preserve">Основное мероприятие 3.3. Выполнение </w:t>
            </w:r>
            <w:proofErr w:type="spellStart"/>
            <w:r w:rsidRPr="00BF4B7C">
              <w:t>преддекларационного</w:t>
            </w:r>
            <w:proofErr w:type="spellEnd"/>
            <w:r w:rsidRPr="00BF4B7C">
              <w:t xml:space="preserve">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DE74E9" w:rsidRDefault="009D23A2" w:rsidP="009D23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1223,1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1055,8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9D23A2" w:rsidRDefault="009D23A2" w:rsidP="009D23A2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proofErr w:type="spellStart"/>
      <w:r w:rsidRPr="00DE74E9">
        <w:rPr>
          <w:kern w:val="2"/>
          <w:sz w:val="28"/>
          <w:szCs w:val="28"/>
        </w:rPr>
        <w:t>РзПр</w:t>
      </w:r>
      <w:proofErr w:type="spellEnd"/>
      <w:r w:rsidRPr="00DE74E9">
        <w:rPr>
          <w:kern w:val="2"/>
          <w:sz w:val="28"/>
          <w:szCs w:val="28"/>
        </w:rPr>
        <w:t xml:space="preserve"> – раздел, подраздел;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left="426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</w:r>
      <w:r w:rsidRPr="00DE74E9">
        <w:rPr>
          <w:bCs/>
          <w:kern w:val="2"/>
          <w:sz w:val="28"/>
          <w:szCs w:val="28"/>
        </w:rPr>
        <w:lastRenderedPageBreak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5"/>
        <w:gridCol w:w="1131"/>
        <w:gridCol w:w="898"/>
        <w:gridCol w:w="1269"/>
        <w:gridCol w:w="723"/>
        <w:gridCol w:w="1011"/>
        <w:gridCol w:w="867"/>
        <w:gridCol w:w="724"/>
        <w:gridCol w:w="1011"/>
        <w:gridCol w:w="876"/>
        <w:gridCol w:w="715"/>
        <w:gridCol w:w="1156"/>
        <w:gridCol w:w="868"/>
        <w:gridCol w:w="814"/>
        <w:gridCol w:w="1262"/>
      </w:tblGrid>
      <w:tr w:rsidR="00A62842" w:rsidRPr="004D6172" w:rsidTr="004D617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 xml:space="preserve">Наименование муниципальной программы, номер 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 наименование подпро</w:t>
            </w:r>
            <w:r w:rsidRPr="004D6172">
              <w:rPr>
                <w:kern w:val="2"/>
              </w:rPr>
              <w:softHyphen/>
              <w:t>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Объем расходов,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 том числе по годам реализации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муниципальной программы</w:t>
            </w:r>
          </w:p>
        </w:tc>
      </w:tr>
      <w:tr w:rsidR="00A62842" w:rsidRPr="004D6172" w:rsidTr="004D617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2025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2028</w:t>
            </w:r>
          </w:p>
          <w:p w:rsidR="00A62842" w:rsidRPr="004D6172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2030</w:t>
            </w:r>
          </w:p>
        </w:tc>
      </w:tr>
    </w:tbl>
    <w:p w:rsidR="00DE74E9" w:rsidRPr="004D6172" w:rsidRDefault="00DE74E9" w:rsidP="00DE74E9">
      <w:pPr>
        <w:spacing w:line="220" w:lineRule="auto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1130"/>
        <w:gridCol w:w="898"/>
        <w:gridCol w:w="1269"/>
        <w:gridCol w:w="724"/>
        <w:gridCol w:w="1011"/>
        <w:gridCol w:w="866"/>
        <w:gridCol w:w="725"/>
        <w:gridCol w:w="1011"/>
        <w:gridCol w:w="867"/>
        <w:gridCol w:w="723"/>
        <w:gridCol w:w="1137"/>
        <w:gridCol w:w="872"/>
        <w:gridCol w:w="829"/>
        <w:gridCol w:w="1262"/>
      </w:tblGrid>
      <w:tr w:rsidR="00056934" w:rsidRPr="004D6172" w:rsidTr="004D6172"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15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Муниципальная программа Камышевского сельского поселения «Управление </w:t>
            </w:r>
            <w:r w:rsidRPr="004D6172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1664,8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1664,8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95,8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1</w:t>
            </w:r>
          </w:p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«Управление 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441,7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140,0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441,7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140,0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2</w:t>
            </w:r>
          </w:p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«Землеустройство»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1223,1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1055,8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1223,1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1055,8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3</w:t>
            </w:r>
          </w:p>
          <w:p w:rsidR="009D23A2" w:rsidRPr="004D6172" w:rsidRDefault="009D23A2" w:rsidP="009D23A2">
            <w:pPr>
              <w:rPr>
                <w:kern w:val="2"/>
              </w:rPr>
            </w:pPr>
            <w:r w:rsidRPr="004D6172">
              <w:rPr>
                <w:bCs/>
                <w:kern w:val="2"/>
              </w:rPr>
              <w:t>«Обеспечение безопасности гидротехнических сооружений»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1223,1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1055,8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1223,1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1055,8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55,8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2" w:rsidRPr="004D6172" w:rsidRDefault="009D23A2" w:rsidP="009D23A2">
            <w:pPr>
              <w:jc w:val="center"/>
            </w:pPr>
            <w:r w:rsidRPr="004D6172">
              <w:t>0,0».</w:t>
            </w:r>
            <w:bookmarkStart w:id="0" w:name="_GoBack"/>
            <w:bookmarkEnd w:id="0"/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4D6172">
          <w:pgSz w:w="16840" w:h="11907" w:orient="landscape" w:code="9"/>
          <w:pgMar w:top="560" w:right="538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7F" w:rsidRDefault="00EB277F">
      <w:r>
        <w:separator/>
      </w:r>
    </w:p>
  </w:endnote>
  <w:endnote w:type="continuationSeparator" w:id="1">
    <w:p w:rsidR="00EB277F" w:rsidRDefault="00EB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22" w:rsidRDefault="000C02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C522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5222" w:rsidRDefault="005C52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7F" w:rsidRDefault="00EB277F">
      <w:r>
        <w:separator/>
      </w:r>
    </w:p>
  </w:footnote>
  <w:footnote w:type="continuationSeparator" w:id="1">
    <w:p w:rsidR="00EB277F" w:rsidRDefault="00EB2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67974"/>
      <w:docPartObj>
        <w:docPartGallery w:val="Page Numbers (Top of Page)"/>
        <w:docPartUnique/>
      </w:docPartObj>
    </w:sdtPr>
    <w:sdtContent>
      <w:p w:rsidR="005C5222" w:rsidRDefault="000C0287">
        <w:pPr>
          <w:pStyle w:val="a8"/>
          <w:jc w:val="center"/>
        </w:pPr>
        <w:r>
          <w:fldChar w:fldCharType="begin"/>
        </w:r>
        <w:r w:rsidR="005C5222">
          <w:instrText>PAGE   \* MERGEFORMAT</w:instrText>
        </w:r>
        <w:r>
          <w:fldChar w:fldCharType="separate"/>
        </w:r>
        <w:r w:rsidR="004D6172">
          <w:rPr>
            <w:noProof/>
          </w:rPr>
          <w:t>3</w:t>
        </w:r>
        <w:r>
          <w:fldChar w:fldCharType="end"/>
        </w:r>
      </w:p>
    </w:sdtContent>
  </w:sdt>
  <w:p w:rsidR="005C5222" w:rsidRDefault="005C52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13A5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56934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0287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6570"/>
    <w:rsid w:val="001668B8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C2DF4"/>
    <w:rsid w:val="002C6490"/>
    <w:rsid w:val="002C6C4B"/>
    <w:rsid w:val="002D180B"/>
    <w:rsid w:val="002D319D"/>
    <w:rsid w:val="002D404A"/>
    <w:rsid w:val="002E0C20"/>
    <w:rsid w:val="002E4312"/>
    <w:rsid w:val="002E5114"/>
    <w:rsid w:val="002F4D57"/>
    <w:rsid w:val="00300233"/>
    <w:rsid w:val="00305371"/>
    <w:rsid w:val="00305E76"/>
    <w:rsid w:val="003077EB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19F"/>
    <w:rsid w:val="003A0EAA"/>
    <w:rsid w:val="003A2336"/>
    <w:rsid w:val="003B0B63"/>
    <w:rsid w:val="003B4029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E513A"/>
    <w:rsid w:val="003F0051"/>
    <w:rsid w:val="003F0B50"/>
    <w:rsid w:val="003F1149"/>
    <w:rsid w:val="003F1E54"/>
    <w:rsid w:val="003F3D1C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172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5222"/>
    <w:rsid w:val="005D7087"/>
    <w:rsid w:val="005D7D52"/>
    <w:rsid w:val="005E01F1"/>
    <w:rsid w:val="005E4828"/>
    <w:rsid w:val="005E5AEB"/>
    <w:rsid w:val="005E6CCD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0846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A5F3A"/>
    <w:rsid w:val="006B451E"/>
    <w:rsid w:val="006C3506"/>
    <w:rsid w:val="006C46BF"/>
    <w:rsid w:val="006C57D0"/>
    <w:rsid w:val="006C60D8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1026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96FDC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23A2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4F6C"/>
    <w:rsid w:val="00A4555A"/>
    <w:rsid w:val="00A51BCE"/>
    <w:rsid w:val="00A53B58"/>
    <w:rsid w:val="00A54221"/>
    <w:rsid w:val="00A55509"/>
    <w:rsid w:val="00A62842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92964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226AF"/>
    <w:rsid w:val="00B234E7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24DB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4507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635"/>
    <w:rsid w:val="00EA4AEC"/>
    <w:rsid w:val="00EA6C99"/>
    <w:rsid w:val="00EB277F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page number" w:locked="1" w:uiPriority="0"/>
    <w:lsdException w:name="endnote reference" w:locked="1"/>
    <w:lsdException w:name="endnote text" w:locked="1"/>
    <w:lsdException w:name="List" w:uiPriority="0"/>
    <w:lsdException w:name="List Bulle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/>
    <w:lsdException w:name="Body Text Indent" w:locked="1"/>
    <w:lsdException w:name="Subtitle" w:locked="1" w:semiHidden="0" w:uiPriority="11" w:unhideWhenUsed="0" w:qFormat="1"/>
    <w:lsdException w:name="Body Text First Indent" w:locked="1"/>
    <w:lsdException w:name="Body Text 2" w:locked="1"/>
    <w:lsdException w:name="Body Text 3" w:locked="1"/>
    <w:lsdException w:name="Body Text Indent 2" w:locked="1"/>
    <w:lsdException w:name="Hyperlink" w:locked="1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ownloads\post2018_114-18%20(3)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4575-725F-4346-96F5-ED17369E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1167</Words>
  <Characters>7850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9000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35</cp:revision>
  <cp:lastPrinted>2022-03-01T07:07:00Z</cp:lastPrinted>
  <dcterms:created xsi:type="dcterms:W3CDTF">2019-05-29T12:12:00Z</dcterms:created>
  <dcterms:modified xsi:type="dcterms:W3CDTF">2022-03-01T07:08:00Z</dcterms:modified>
</cp:coreProperties>
</file>